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03D0" w:rsidRPr="00202051" w:rsidRDefault="00B403D0" w:rsidP="006B2923">
      <w:pPr>
        <w:ind w:left="3969" w:firstLine="111"/>
        <w:jc w:val="both"/>
        <w:rPr>
          <w:b/>
          <w:sz w:val="24"/>
          <w:szCs w:val="22"/>
        </w:rPr>
      </w:pPr>
      <w:r w:rsidRPr="00202051">
        <w:rPr>
          <w:b/>
          <w:color w:val="000000"/>
          <w:sz w:val="24"/>
          <w:szCs w:val="22"/>
          <w:u w:val="single"/>
        </w:rPr>
        <w:t xml:space="preserve">PROJETO DE LEI </w:t>
      </w:r>
    </w:p>
    <w:p w:rsidR="00B403D0" w:rsidRPr="00202051" w:rsidRDefault="00B403D0">
      <w:pPr>
        <w:ind w:left="3969"/>
        <w:jc w:val="both"/>
        <w:rPr>
          <w:b/>
          <w:bCs/>
          <w:sz w:val="24"/>
          <w:szCs w:val="22"/>
        </w:rPr>
      </w:pPr>
      <w:r w:rsidRPr="00202051">
        <w:rPr>
          <w:b/>
          <w:sz w:val="24"/>
          <w:szCs w:val="22"/>
        </w:rPr>
        <w:t>Orça a receita e fixa a despesa do Município de Piracicaba para o exercício financeiro de 202</w:t>
      </w:r>
      <w:r w:rsidR="005721E5" w:rsidRPr="00202051">
        <w:rPr>
          <w:b/>
          <w:sz w:val="24"/>
          <w:szCs w:val="22"/>
        </w:rPr>
        <w:t>5</w:t>
      </w:r>
      <w:r w:rsidRPr="00202051">
        <w:rPr>
          <w:b/>
          <w:sz w:val="24"/>
          <w:szCs w:val="22"/>
        </w:rPr>
        <w:t xml:space="preserve"> e dá outras providências</w:t>
      </w:r>
      <w:r w:rsidRPr="00202051">
        <w:rPr>
          <w:b/>
          <w:bCs/>
          <w:sz w:val="24"/>
          <w:szCs w:val="22"/>
        </w:rPr>
        <w:t>.</w:t>
      </w:r>
    </w:p>
    <w:p w:rsidR="00B403D0" w:rsidRPr="00202051" w:rsidRDefault="00B403D0">
      <w:pPr>
        <w:pStyle w:val="Corpodetexto32"/>
        <w:tabs>
          <w:tab w:val="clear" w:pos="1701"/>
          <w:tab w:val="left" w:pos="1418"/>
        </w:tabs>
        <w:spacing w:after="0"/>
        <w:ind w:firstLine="1418"/>
        <w:rPr>
          <w:b/>
          <w:bCs/>
          <w:sz w:val="24"/>
          <w:szCs w:val="22"/>
        </w:rPr>
      </w:pPr>
    </w:p>
    <w:p w:rsidR="00B403D0" w:rsidRPr="00202051" w:rsidRDefault="00B403D0">
      <w:pPr>
        <w:ind w:firstLine="1418"/>
        <w:jc w:val="both"/>
        <w:rPr>
          <w:sz w:val="24"/>
          <w:szCs w:val="22"/>
        </w:rPr>
      </w:pPr>
      <w:r w:rsidRPr="00202051">
        <w:rPr>
          <w:b/>
          <w:bCs/>
          <w:sz w:val="24"/>
          <w:szCs w:val="22"/>
        </w:rPr>
        <w:t>Art. 1º</w:t>
      </w:r>
      <w:r w:rsidRPr="00202051">
        <w:rPr>
          <w:sz w:val="24"/>
          <w:szCs w:val="22"/>
        </w:rPr>
        <w:t xml:space="preserve"> O Orçamento do Município de Piracicaba, para o exercício financeiro de 202</w:t>
      </w:r>
      <w:r w:rsidR="003501E9">
        <w:rPr>
          <w:sz w:val="24"/>
          <w:szCs w:val="22"/>
        </w:rPr>
        <w:t>5</w:t>
      </w:r>
      <w:r w:rsidRPr="00202051">
        <w:rPr>
          <w:sz w:val="24"/>
          <w:szCs w:val="22"/>
        </w:rPr>
        <w:t xml:space="preserve">, discriminado pelos anexos integrantes desta Lei, orça a receita e fixa a despesa em </w:t>
      </w:r>
      <w:r w:rsidRPr="00202051">
        <w:rPr>
          <w:b/>
          <w:sz w:val="24"/>
          <w:szCs w:val="22"/>
        </w:rPr>
        <w:t>R$</w:t>
      </w:r>
      <w:r w:rsidR="00646FBB" w:rsidRPr="00202051">
        <w:rPr>
          <w:b/>
          <w:sz w:val="24"/>
          <w:szCs w:val="22"/>
        </w:rPr>
        <w:t xml:space="preserve"> </w:t>
      </w:r>
      <w:r w:rsidR="005721E5" w:rsidRPr="00202051">
        <w:rPr>
          <w:b/>
          <w:sz w:val="24"/>
          <w:szCs w:val="22"/>
        </w:rPr>
        <w:t xml:space="preserve">3.361.811.000,00 </w:t>
      </w:r>
      <w:r w:rsidR="00970652" w:rsidRPr="00202051">
        <w:rPr>
          <w:b/>
          <w:sz w:val="24"/>
          <w:szCs w:val="22"/>
        </w:rPr>
        <w:t>(</w:t>
      </w:r>
      <w:r w:rsidR="00A36D87" w:rsidRPr="00A36D87">
        <w:rPr>
          <w:b/>
          <w:sz w:val="24"/>
          <w:szCs w:val="22"/>
        </w:rPr>
        <w:t>três bilhões e trezentos e sessenta e um milhões e oitocentos e onze mil reais</w:t>
      </w:r>
      <w:r w:rsidRPr="00202051">
        <w:rPr>
          <w:sz w:val="24"/>
          <w:szCs w:val="22"/>
        </w:rPr>
        <w:t>), compostos da seguinte forma:</w:t>
      </w:r>
    </w:p>
    <w:p w:rsidR="00B403D0" w:rsidRPr="00202051" w:rsidRDefault="00B403D0">
      <w:pPr>
        <w:ind w:firstLine="1418"/>
        <w:jc w:val="both"/>
        <w:rPr>
          <w:sz w:val="24"/>
          <w:szCs w:val="22"/>
        </w:rPr>
      </w:pPr>
    </w:p>
    <w:p w:rsidR="00B403D0" w:rsidRPr="00202051" w:rsidRDefault="00B403D0">
      <w:pPr>
        <w:ind w:firstLine="1418"/>
        <w:jc w:val="both"/>
        <w:rPr>
          <w:sz w:val="24"/>
          <w:szCs w:val="22"/>
        </w:rPr>
      </w:pPr>
      <w:r w:rsidRPr="00202051">
        <w:rPr>
          <w:b/>
          <w:bCs/>
          <w:sz w:val="24"/>
          <w:szCs w:val="22"/>
        </w:rPr>
        <w:t>I -</w:t>
      </w:r>
      <w:r w:rsidRPr="00202051">
        <w:rPr>
          <w:sz w:val="24"/>
          <w:szCs w:val="22"/>
        </w:rPr>
        <w:t xml:space="preserve"> </w:t>
      </w:r>
      <w:r w:rsidR="006306E4" w:rsidRPr="00202051">
        <w:rPr>
          <w:sz w:val="24"/>
          <w:szCs w:val="22"/>
        </w:rPr>
        <w:t>O</w:t>
      </w:r>
      <w:r w:rsidRPr="00202051">
        <w:rPr>
          <w:sz w:val="24"/>
          <w:szCs w:val="22"/>
        </w:rPr>
        <w:t xml:space="preserve">rça a receita em </w:t>
      </w:r>
      <w:r w:rsidRPr="00202051">
        <w:rPr>
          <w:b/>
          <w:sz w:val="24"/>
          <w:szCs w:val="22"/>
        </w:rPr>
        <w:t>R</w:t>
      </w:r>
      <w:r w:rsidR="00970652" w:rsidRPr="00202051">
        <w:rPr>
          <w:b/>
          <w:sz w:val="24"/>
          <w:szCs w:val="22"/>
        </w:rPr>
        <w:t xml:space="preserve">$ </w:t>
      </w:r>
      <w:r w:rsidR="0078725B" w:rsidRPr="00202051">
        <w:rPr>
          <w:b/>
          <w:sz w:val="24"/>
          <w:szCs w:val="22"/>
        </w:rPr>
        <w:t xml:space="preserve">2.731.480.000,00 </w:t>
      </w:r>
      <w:r w:rsidR="006F2BB7" w:rsidRPr="00202051">
        <w:rPr>
          <w:b/>
          <w:sz w:val="24"/>
          <w:szCs w:val="22"/>
        </w:rPr>
        <w:t>(</w:t>
      </w:r>
      <w:r w:rsidR="00A36D87" w:rsidRPr="00A36D87">
        <w:rPr>
          <w:b/>
          <w:sz w:val="24"/>
          <w:szCs w:val="22"/>
        </w:rPr>
        <w:t>dois bilhões e setecentos e trinta e um milhões e quatrocentos e oitenta mil reais</w:t>
      </w:r>
      <w:r w:rsidR="006F2BB7" w:rsidRPr="00202051">
        <w:rPr>
          <w:b/>
          <w:sz w:val="24"/>
          <w:szCs w:val="22"/>
        </w:rPr>
        <w:t xml:space="preserve">) </w:t>
      </w:r>
      <w:r w:rsidRPr="00202051">
        <w:rPr>
          <w:sz w:val="24"/>
          <w:szCs w:val="22"/>
        </w:rPr>
        <w:t xml:space="preserve">e fixa a despesa em </w:t>
      </w:r>
      <w:r w:rsidRPr="00202051">
        <w:rPr>
          <w:b/>
          <w:bCs/>
          <w:sz w:val="24"/>
          <w:szCs w:val="22"/>
        </w:rPr>
        <w:t xml:space="preserve">R$ </w:t>
      </w:r>
      <w:r w:rsidR="005721E5" w:rsidRPr="00202051">
        <w:rPr>
          <w:b/>
          <w:bCs/>
          <w:sz w:val="24"/>
          <w:szCs w:val="22"/>
        </w:rPr>
        <w:t xml:space="preserve">2.467.793.000,00 </w:t>
      </w:r>
      <w:r w:rsidRPr="00202051">
        <w:rPr>
          <w:b/>
          <w:sz w:val="24"/>
          <w:szCs w:val="22"/>
        </w:rPr>
        <w:t>(</w:t>
      </w:r>
      <w:r w:rsidR="00A36D87" w:rsidRPr="00A36D87">
        <w:rPr>
          <w:b/>
          <w:sz w:val="24"/>
          <w:szCs w:val="22"/>
        </w:rPr>
        <w:t>dois bilhões e quatrocentos e sessenta e sete milhões e setecentos e noventa e três mil reais</w:t>
      </w:r>
      <w:r w:rsidRPr="00202051">
        <w:rPr>
          <w:b/>
          <w:sz w:val="24"/>
          <w:szCs w:val="22"/>
        </w:rPr>
        <w:t>)</w:t>
      </w:r>
      <w:r w:rsidRPr="00202051">
        <w:rPr>
          <w:sz w:val="24"/>
          <w:szCs w:val="22"/>
        </w:rPr>
        <w:t>, para a Administração Direta;</w:t>
      </w:r>
    </w:p>
    <w:p w:rsidR="00B403D0" w:rsidRPr="00202051" w:rsidRDefault="00B403D0">
      <w:pPr>
        <w:ind w:firstLine="1418"/>
        <w:jc w:val="both"/>
        <w:rPr>
          <w:sz w:val="24"/>
          <w:szCs w:val="22"/>
        </w:rPr>
      </w:pPr>
    </w:p>
    <w:p w:rsidR="00B403D0" w:rsidRPr="00202051" w:rsidRDefault="00B403D0">
      <w:pPr>
        <w:ind w:firstLine="1418"/>
        <w:jc w:val="both"/>
        <w:rPr>
          <w:sz w:val="24"/>
          <w:szCs w:val="22"/>
        </w:rPr>
      </w:pPr>
      <w:r w:rsidRPr="00202051">
        <w:rPr>
          <w:b/>
          <w:bCs/>
          <w:sz w:val="24"/>
          <w:szCs w:val="22"/>
        </w:rPr>
        <w:t>II -</w:t>
      </w:r>
      <w:r w:rsidRPr="00202051">
        <w:rPr>
          <w:b/>
          <w:sz w:val="24"/>
          <w:szCs w:val="22"/>
        </w:rPr>
        <w:t xml:space="preserve"> </w:t>
      </w:r>
      <w:r w:rsidR="006306E4" w:rsidRPr="00202051">
        <w:rPr>
          <w:sz w:val="24"/>
          <w:szCs w:val="22"/>
        </w:rPr>
        <w:t>O</w:t>
      </w:r>
      <w:r w:rsidRPr="00202051">
        <w:rPr>
          <w:sz w:val="24"/>
          <w:szCs w:val="22"/>
        </w:rPr>
        <w:t xml:space="preserve">rça a receita em </w:t>
      </w:r>
      <w:r w:rsidR="0078725B" w:rsidRPr="00202051">
        <w:rPr>
          <w:b/>
          <w:sz w:val="24"/>
          <w:szCs w:val="22"/>
        </w:rPr>
        <w:t xml:space="preserve">R$ 630.331.000,00 </w:t>
      </w:r>
      <w:r w:rsidRPr="00202051">
        <w:rPr>
          <w:b/>
          <w:sz w:val="24"/>
          <w:szCs w:val="22"/>
        </w:rPr>
        <w:t>(</w:t>
      </w:r>
      <w:r w:rsidR="00A36D87" w:rsidRPr="00A36D87">
        <w:rPr>
          <w:b/>
          <w:sz w:val="24"/>
          <w:szCs w:val="22"/>
        </w:rPr>
        <w:t>seiscentos e trinta milhões e trezentos e trinta e um mil reais</w:t>
      </w:r>
      <w:r w:rsidRPr="00202051">
        <w:rPr>
          <w:b/>
          <w:sz w:val="24"/>
          <w:szCs w:val="22"/>
        </w:rPr>
        <w:t>)</w:t>
      </w:r>
      <w:r w:rsidRPr="00202051">
        <w:rPr>
          <w:sz w:val="24"/>
          <w:szCs w:val="22"/>
        </w:rPr>
        <w:t xml:space="preserve"> e fixa a despesa em </w:t>
      </w:r>
      <w:r w:rsidR="005721E5" w:rsidRPr="00202051">
        <w:rPr>
          <w:b/>
          <w:sz w:val="24"/>
          <w:szCs w:val="22"/>
        </w:rPr>
        <w:t xml:space="preserve">R$ 894.018.000,00 </w:t>
      </w:r>
      <w:r w:rsidRPr="00202051">
        <w:rPr>
          <w:b/>
          <w:sz w:val="24"/>
          <w:szCs w:val="22"/>
        </w:rPr>
        <w:t>(</w:t>
      </w:r>
      <w:r w:rsidR="00A36D87" w:rsidRPr="00A36D87">
        <w:rPr>
          <w:b/>
          <w:sz w:val="24"/>
          <w:szCs w:val="22"/>
        </w:rPr>
        <w:t>oitocentos e noventa e quatro milhões e dezoito mil reais</w:t>
      </w:r>
      <w:r w:rsidRPr="00202051">
        <w:rPr>
          <w:b/>
          <w:sz w:val="24"/>
          <w:szCs w:val="22"/>
        </w:rPr>
        <w:t>)</w:t>
      </w:r>
      <w:r w:rsidRPr="00202051">
        <w:rPr>
          <w:sz w:val="24"/>
          <w:szCs w:val="22"/>
        </w:rPr>
        <w:t>, para a Administração Indireta</w:t>
      </w:r>
      <w:r w:rsidR="006306E4" w:rsidRPr="00202051">
        <w:rPr>
          <w:sz w:val="24"/>
          <w:szCs w:val="22"/>
        </w:rPr>
        <w:t xml:space="preserve"> e Legislativo</w:t>
      </w:r>
      <w:r w:rsidRPr="00202051">
        <w:rPr>
          <w:sz w:val="24"/>
          <w:szCs w:val="22"/>
        </w:rPr>
        <w:t>.</w:t>
      </w:r>
    </w:p>
    <w:p w:rsidR="00B403D0" w:rsidRPr="00202051" w:rsidRDefault="00B403D0">
      <w:pPr>
        <w:ind w:firstLine="1418"/>
        <w:jc w:val="both"/>
        <w:rPr>
          <w:sz w:val="24"/>
          <w:szCs w:val="22"/>
        </w:rPr>
      </w:pPr>
    </w:p>
    <w:p w:rsidR="00B403D0" w:rsidRDefault="00B403D0">
      <w:pPr>
        <w:ind w:firstLine="1418"/>
        <w:jc w:val="both"/>
        <w:rPr>
          <w:sz w:val="24"/>
          <w:szCs w:val="22"/>
        </w:rPr>
      </w:pPr>
      <w:r w:rsidRPr="00202051">
        <w:rPr>
          <w:b/>
          <w:bCs/>
          <w:sz w:val="24"/>
          <w:szCs w:val="22"/>
        </w:rPr>
        <w:t>Art. 2º</w:t>
      </w:r>
      <w:r w:rsidRPr="00202051">
        <w:rPr>
          <w:sz w:val="24"/>
          <w:szCs w:val="22"/>
        </w:rPr>
        <w:t xml:space="preserve"> A receita será realizada mediante a arrecadação de tributos e outras contribuições correntes e de capital, na forma da legislação em vigor e das especificações constantes do ANEXO 02, de acordo com os seguintes desdobramentos:</w:t>
      </w:r>
    </w:p>
    <w:p w:rsidR="00EC7AE5" w:rsidRDefault="00EC7AE5">
      <w:pPr>
        <w:ind w:firstLine="1418"/>
        <w:jc w:val="both"/>
        <w:rPr>
          <w:sz w:val="24"/>
          <w:szCs w:val="22"/>
        </w:rPr>
      </w:pPr>
    </w:p>
    <w:p w:rsidR="00EC7AE5" w:rsidRPr="00202051" w:rsidRDefault="00EC7AE5" w:rsidP="00A36D87">
      <w:pPr>
        <w:pStyle w:val="Ttulo1"/>
      </w:pPr>
      <w:r w:rsidRPr="00202051">
        <w:t xml:space="preserve">I - </w:t>
      </w:r>
      <w:r>
        <w:t>RECEITAS</w:t>
      </w:r>
      <w:r w:rsidRPr="00202051">
        <w:t xml:space="preserve"> POR ÓRGÃOS DE GOVERNO</w:t>
      </w:r>
      <w:r>
        <w:t xml:space="preserve"> E CATEGORIA DE RECEITA</w:t>
      </w:r>
      <w:r w:rsidRPr="00202051">
        <w:t>:</w:t>
      </w:r>
    </w:p>
    <w:p w:rsidR="00B403D0" w:rsidRDefault="00B403D0">
      <w:pPr>
        <w:ind w:firstLine="1418"/>
        <w:jc w:val="center"/>
        <w:rPr>
          <w:sz w:val="21"/>
          <w:szCs w:val="21"/>
        </w:rPr>
      </w:pPr>
    </w:p>
    <w:tbl>
      <w:tblPr>
        <w:tblW w:w="9214" w:type="dxa"/>
        <w:tblInd w:w="70" w:type="dxa"/>
        <w:tblCellMar>
          <w:left w:w="70" w:type="dxa"/>
          <w:right w:w="70" w:type="dxa"/>
        </w:tblCellMar>
        <w:tblLook w:val="04A0" w:firstRow="1" w:lastRow="0" w:firstColumn="1" w:lastColumn="0" w:noHBand="0" w:noVBand="1"/>
      </w:tblPr>
      <w:tblGrid>
        <w:gridCol w:w="6946"/>
        <w:gridCol w:w="2268"/>
      </w:tblGrid>
      <w:tr w:rsidR="00E47203" w:rsidRPr="00E47203" w:rsidTr="00D76B2F">
        <w:trPr>
          <w:trHeight w:val="300"/>
          <w:tblHeader/>
        </w:trPr>
        <w:tc>
          <w:tcPr>
            <w:tcW w:w="694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7203" w:rsidRPr="00E47203" w:rsidRDefault="00E47203" w:rsidP="00E47203">
            <w:pPr>
              <w:suppressAutoHyphens w:val="0"/>
              <w:rPr>
                <w:b/>
                <w:bCs/>
                <w:sz w:val="22"/>
                <w:szCs w:val="22"/>
                <w:lang w:eastAsia="pt-BR"/>
              </w:rPr>
            </w:pPr>
            <w:r w:rsidRPr="00144244">
              <w:rPr>
                <w:b/>
                <w:bCs/>
                <w:sz w:val="22"/>
                <w:szCs w:val="22"/>
                <w:lang w:eastAsia="pt-BR"/>
              </w:rPr>
              <w:t>Órgão / Categoria Econômica / Categoria de Receita</w:t>
            </w:r>
          </w:p>
        </w:tc>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7203" w:rsidRPr="00E47203" w:rsidRDefault="00E47203" w:rsidP="00E47203">
            <w:pPr>
              <w:suppressAutoHyphens w:val="0"/>
              <w:jc w:val="center"/>
              <w:rPr>
                <w:b/>
                <w:bCs/>
                <w:sz w:val="22"/>
                <w:szCs w:val="22"/>
                <w:lang w:eastAsia="pt-BR"/>
              </w:rPr>
            </w:pPr>
            <w:r w:rsidRPr="00144244">
              <w:rPr>
                <w:b/>
                <w:bCs/>
                <w:sz w:val="22"/>
                <w:szCs w:val="22"/>
                <w:lang w:eastAsia="pt-BR"/>
              </w:rPr>
              <w:t>Valor (R$)</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E47203" w:rsidRPr="00E47203" w:rsidRDefault="00E47203" w:rsidP="00E47203">
            <w:pPr>
              <w:suppressAutoHyphens w:val="0"/>
              <w:rPr>
                <w:b/>
                <w:bCs/>
                <w:color w:val="FFFFFF"/>
                <w:sz w:val="22"/>
                <w:szCs w:val="22"/>
                <w:lang w:eastAsia="pt-BR"/>
              </w:rPr>
            </w:pPr>
            <w:r w:rsidRPr="00144244">
              <w:rPr>
                <w:b/>
                <w:bCs/>
                <w:color w:val="FFFFFF"/>
                <w:sz w:val="22"/>
                <w:szCs w:val="22"/>
                <w:lang w:eastAsia="pt-BR"/>
              </w:rPr>
              <w:t xml:space="preserve">I - </w:t>
            </w:r>
            <w:r w:rsidRPr="00E47203">
              <w:rPr>
                <w:b/>
                <w:bCs/>
                <w:color w:val="FFFFFF"/>
                <w:sz w:val="22"/>
                <w:szCs w:val="22"/>
                <w:lang w:eastAsia="pt-BR"/>
              </w:rPr>
              <w:t>Prefeitura Municipal de Piracicaba</w:t>
            </w:r>
          </w:p>
        </w:tc>
        <w:tc>
          <w:tcPr>
            <w:tcW w:w="2268"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E47203" w:rsidRPr="00E47203" w:rsidRDefault="00E47203" w:rsidP="00144244">
            <w:pPr>
              <w:suppressAutoHyphens w:val="0"/>
              <w:jc w:val="right"/>
              <w:rPr>
                <w:b/>
                <w:bCs/>
                <w:color w:val="FFFFFF"/>
                <w:sz w:val="22"/>
                <w:szCs w:val="22"/>
                <w:lang w:eastAsia="pt-BR"/>
              </w:rPr>
            </w:pPr>
            <w:r w:rsidRPr="00E47203">
              <w:rPr>
                <w:b/>
                <w:bCs/>
                <w:color w:val="FFFFFF"/>
                <w:sz w:val="22"/>
                <w:szCs w:val="22"/>
                <w:lang w:eastAsia="pt-BR"/>
              </w:rPr>
              <w:t xml:space="preserve">      2.731.480.000,00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7203" w:rsidRPr="00E47203" w:rsidRDefault="00E47203" w:rsidP="00E47203">
            <w:pPr>
              <w:suppressAutoHyphens w:val="0"/>
              <w:ind w:firstLineChars="100" w:firstLine="220"/>
              <w:rPr>
                <w:b/>
                <w:bCs/>
                <w:color w:val="000000"/>
                <w:sz w:val="22"/>
                <w:szCs w:val="22"/>
                <w:lang w:eastAsia="pt-BR"/>
              </w:rPr>
            </w:pPr>
            <w:r w:rsidRPr="00E47203">
              <w:rPr>
                <w:b/>
                <w:bCs/>
                <w:color w:val="000000"/>
                <w:sz w:val="22"/>
                <w:szCs w:val="22"/>
                <w:lang w:eastAsia="pt-BR"/>
              </w:rPr>
              <w:t>1 - Receita Corrente</w:t>
            </w:r>
          </w:p>
        </w:tc>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7203" w:rsidRPr="00E47203" w:rsidRDefault="00E47203" w:rsidP="00144244">
            <w:pPr>
              <w:suppressAutoHyphens w:val="0"/>
              <w:jc w:val="right"/>
              <w:rPr>
                <w:b/>
                <w:bCs/>
                <w:color w:val="000000"/>
                <w:sz w:val="22"/>
                <w:szCs w:val="22"/>
                <w:lang w:eastAsia="pt-BR"/>
              </w:rPr>
            </w:pPr>
            <w:r w:rsidRPr="00E47203">
              <w:rPr>
                <w:b/>
                <w:bCs/>
                <w:color w:val="000000"/>
                <w:sz w:val="22"/>
                <w:szCs w:val="22"/>
                <w:lang w:eastAsia="pt-BR"/>
              </w:rPr>
              <w:t xml:space="preserve">2.637.078.000,00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11 - Receita Tributária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982.549.000,00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13 - Receita Patrimonial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54.587.000,00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16 - Receita de Serviços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6.000,00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17 - Transferências Correntes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1.538.719.000,00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19 - Outras Receitas Correntes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61.217.000,00 </w:t>
            </w:r>
          </w:p>
        </w:tc>
      </w:tr>
      <w:tr w:rsidR="00E47203" w:rsidRPr="00E47203" w:rsidTr="005B7A6A">
        <w:trPr>
          <w:trHeight w:val="18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100" w:firstLine="220"/>
              <w:rPr>
                <w:color w:val="000000"/>
                <w:sz w:val="22"/>
                <w:szCs w:val="22"/>
                <w:lang w:eastAsia="pt-BR"/>
              </w:rPr>
            </w:pPr>
            <w:r w:rsidRPr="00E47203">
              <w:rPr>
                <w:color w:val="000000"/>
                <w:sz w:val="22"/>
                <w:szCs w:val="22"/>
                <w:lang w:eastAsia="pt-BR"/>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7203" w:rsidRPr="00E47203" w:rsidRDefault="00E47203" w:rsidP="00E47203">
            <w:pPr>
              <w:suppressAutoHyphens w:val="0"/>
              <w:ind w:firstLineChars="100" w:firstLine="220"/>
              <w:rPr>
                <w:b/>
                <w:bCs/>
                <w:color w:val="000000"/>
                <w:sz w:val="22"/>
                <w:szCs w:val="22"/>
                <w:lang w:eastAsia="pt-BR"/>
              </w:rPr>
            </w:pPr>
            <w:r w:rsidRPr="00E47203">
              <w:rPr>
                <w:b/>
                <w:bCs/>
                <w:color w:val="000000"/>
                <w:sz w:val="22"/>
                <w:szCs w:val="22"/>
                <w:lang w:eastAsia="pt-BR"/>
              </w:rPr>
              <w:t>2 - Receita de Capital</w:t>
            </w:r>
          </w:p>
        </w:tc>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7203" w:rsidRPr="00E47203" w:rsidRDefault="00E47203" w:rsidP="00144244">
            <w:pPr>
              <w:suppressAutoHyphens w:val="0"/>
              <w:jc w:val="right"/>
              <w:rPr>
                <w:b/>
                <w:bCs/>
                <w:color w:val="000000"/>
                <w:sz w:val="22"/>
                <w:szCs w:val="22"/>
                <w:lang w:eastAsia="pt-BR"/>
              </w:rPr>
            </w:pPr>
            <w:r w:rsidRPr="00E47203">
              <w:rPr>
                <w:b/>
                <w:bCs/>
                <w:color w:val="000000"/>
                <w:sz w:val="22"/>
                <w:szCs w:val="22"/>
                <w:lang w:eastAsia="pt-BR"/>
              </w:rPr>
              <w:t xml:space="preserve">        94.402.000,00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21 - Operações de Crédito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92.446.000,00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22 - Alienação de Bens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6.000,00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23 - Receita de Amortizações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1.920.000,00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24 - Transferências de Capital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30.000,00 </w:t>
            </w:r>
          </w:p>
        </w:tc>
      </w:tr>
      <w:tr w:rsidR="00E47203" w:rsidRPr="00E47203" w:rsidTr="005B7A6A">
        <w:trPr>
          <w:trHeight w:val="206"/>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100" w:firstLine="220"/>
              <w:rPr>
                <w:color w:val="000000"/>
                <w:sz w:val="22"/>
                <w:szCs w:val="22"/>
                <w:lang w:eastAsia="pt-BR"/>
              </w:rPr>
            </w:pPr>
            <w:r w:rsidRPr="00E47203">
              <w:rPr>
                <w:color w:val="000000"/>
                <w:sz w:val="22"/>
                <w:szCs w:val="22"/>
                <w:lang w:eastAsia="pt-BR"/>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E47203" w:rsidRPr="00E47203" w:rsidRDefault="00E47203" w:rsidP="00E47203">
            <w:pPr>
              <w:suppressAutoHyphens w:val="0"/>
              <w:rPr>
                <w:b/>
                <w:bCs/>
                <w:color w:val="FFFFFF"/>
                <w:sz w:val="22"/>
                <w:szCs w:val="22"/>
                <w:lang w:eastAsia="pt-BR"/>
              </w:rPr>
            </w:pPr>
            <w:r w:rsidRPr="00144244">
              <w:rPr>
                <w:b/>
                <w:bCs/>
                <w:color w:val="FFFFFF"/>
                <w:sz w:val="22"/>
                <w:szCs w:val="22"/>
                <w:lang w:eastAsia="pt-BR"/>
              </w:rPr>
              <w:t xml:space="preserve">II - </w:t>
            </w:r>
            <w:r w:rsidRPr="00E47203">
              <w:rPr>
                <w:b/>
                <w:bCs/>
                <w:color w:val="FFFFFF"/>
                <w:sz w:val="22"/>
                <w:szCs w:val="22"/>
                <w:lang w:eastAsia="pt-BR"/>
              </w:rPr>
              <w:t>Serviço Municipal de Água e Esgoto de Piracicaba</w:t>
            </w:r>
          </w:p>
        </w:tc>
        <w:tc>
          <w:tcPr>
            <w:tcW w:w="2268"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E47203" w:rsidRPr="00E47203" w:rsidRDefault="00E47203" w:rsidP="00144244">
            <w:pPr>
              <w:suppressAutoHyphens w:val="0"/>
              <w:jc w:val="right"/>
              <w:rPr>
                <w:b/>
                <w:bCs/>
                <w:color w:val="FFFFFF"/>
                <w:sz w:val="22"/>
                <w:szCs w:val="22"/>
                <w:lang w:eastAsia="pt-BR"/>
              </w:rPr>
            </w:pPr>
            <w:r w:rsidRPr="00E47203">
              <w:rPr>
                <w:b/>
                <w:bCs/>
                <w:color w:val="FFFFFF"/>
                <w:sz w:val="22"/>
                <w:szCs w:val="22"/>
                <w:lang w:eastAsia="pt-BR"/>
              </w:rPr>
              <w:t xml:space="preserve">          495.471.000,00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7203" w:rsidRPr="00E47203" w:rsidRDefault="00E47203" w:rsidP="00E47203">
            <w:pPr>
              <w:suppressAutoHyphens w:val="0"/>
              <w:ind w:firstLineChars="100" w:firstLine="220"/>
              <w:rPr>
                <w:b/>
                <w:bCs/>
                <w:color w:val="000000"/>
                <w:sz w:val="22"/>
                <w:szCs w:val="22"/>
                <w:lang w:eastAsia="pt-BR"/>
              </w:rPr>
            </w:pPr>
            <w:r w:rsidRPr="00E47203">
              <w:rPr>
                <w:b/>
                <w:bCs/>
                <w:color w:val="000000"/>
                <w:sz w:val="22"/>
                <w:szCs w:val="22"/>
                <w:lang w:eastAsia="pt-BR"/>
              </w:rPr>
              <w:t>1 - Receita Corrente</w:t>
            </w:r>
          </w:p>
        </w:tc>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7203" w:rsidRPr="00E47203" w:rsidRDefault="00E47203" w:rsidP="00144244">
            <w:pPr>
              <w:suppressAutoHyphens w:val="0"/>
              <w:jc w:val="right"/>
              <w:rPr>
                <w:b/>
                <w:bCs/>
                <w:color w:val="000000"/>
                <w:sz w:val="22"/>
                <w:szCs w:val="22"/>
                <w:lang w:eastAsia="pt-BR"/>
              </w:rPr>
            </w:pPr>
            <w:r w:rsidRPr="00E47203">
              <w:rPr>
                <w:b/>
                <w:bCs/>
                <w:color w:val="000000"/>
                <w:sz w:val="22"/>
                <w:szCs w:val="22"/>
                <w:lang w:eastAsia="pt-BR"/>
              </w:rPr>
              <w:t xml:space="preserve">   375.444.000,00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13 - Receita Patrimonial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6.939.000,00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16 - Receita de Serviços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368.027.000,00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19 - Outras Receitas Correntes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478.000,00 </w:t>
            </w:r>
          </w:p>
        </w:tc>
      </w:tr>
      <w:tr w:rsidR="00E47203" w:rsidRPr="00E47203" w:rsidTr="005B7A6A">
        <w:trPr>
          <w:trHeight w:val="232"/>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100" w:firstLine="220"/>
              <w:rPr>
                <w:color w:val="000000"/>
                <w:sz w:val="22"/>
                <w:szCs w:val="22"/>
                <w:lang w:eastAsia="pt-BR"/>
              </w:rPr>
            </w:pPr>
            <w:r w:rsidRPr="00E47203">
              <w:rPr>
                <w:color w:val="000000"/>
                <w:sz w:val="22"/>
                <w:szCs w:val="22"/>
                <w:lang w:eastAsia="pt-BR"/>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7203" w:rsidRPr="00E47203" w:rsidRDefault="00E47203" w:rsidP="00E47203">
            <w:pPr>
              <w:suppressAutoHyphens w:val="0"/>
              <w:ind w:firstLineChars="100" w:firstLine="220"/>
              <w:rPr>
                <w:b/>
                <w:bCs/>
                <w:color w:val="000000"/>
                <w:sz w:val="22"/>
                <w:szCs w:val="22"/>
                <w:lang w:eastAsia="pt-BR"/>
              </w:rPr>
            </w:pPr>
            <w:r w:rsidRPr="00E47203">
              <w:rPr>
                <w:b/>
                <w:bCs/>
                <w:color w:val="000000"/>
                <w:sz w:val="22"/>
                <w:szCs w:val="22"/>
                <w:lang w:eastAsia="pt-BR"/>
              </w:rPr>
              <w:t>2 - Receita de Capital</w:t>
            </w:r>
          </w:p>
        </w:tc>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7203" w:rsidRPr="00E47203" w:rsidRDefault="00E47203" w:rsidP="00144244">
            <w:pPr>
              <w:suppressAutoHyphens w:val="0"/>
              <w:jc w:val="right"/>
              <w:rPr>
                <w:b/>
                <w:bCs/>
                <w:color w:val="000000"/>
                <w:sz w:val="22"/>
                <w:szCs w:val="22"/>
                <w:lang w:eastAsia="pt-BR"/>
              </w:rPr>
            </w:pPr>
            <w:r w:rsidRPr="00E47203">
              <w:rPr>
                <w:b/>
                <w:bCs/>
                <w:color w:val="000000"/>
                <w:sz w:val="22"/>
                <w:szCs w:val="22"/>
                <w:lang w:eastAsia="pt-BR"/>
              </w:rPr>
              <w:t xml:space="preserve">      88.803.000,00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lastRenderedPageBreak/>
              <w:t>21 - Operações de Crédito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88.488.000,00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22 - Alienação de Bens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12.000,00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24 - Transferências de Capital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303.000,00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100" w:firstLine="220"/>
              <w:rPr>
                <w:color w:val="000000"/>
                <w:sz w:val="22"/>
                <w:szCs w:val="22"/>
                <w:lang w:eastAsia="pt-BR"/>
              </w:rPr>
            </w:pPr>
            <w:r w:rsidRPr="00E47203">
              <w:rPr>
                <w:color w:val="000000"/>
                <w:sz w:val="22"/>
                <w:szCs w:val="22"/>
                <w:lang w:eastAsia="pt-BR"/>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w:t>
            </w:r>
          </w:p>
        </w:tc>
      </w:tr>
      <w:tr w:rsidR="00E47203" w:rsidRPr="00E47203" w:rsidTr="00754F60">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E47203" w:rsidRPr="00E47203" w:rsidRDefault="00E47203" w:rsidP="00E47203">
            <w:pPr>
              <w:suppressAutoHyphens w:val="0"/>
              <w:ind w:firstLineChars="100" w:firstLine="220"/>
              <w:rPr>
                <w:b/>
                <w:bCs/>
                <w:color w:val="000000"/>
                <w:sz w:val="22"/>
                <w:szCs w:val="22"/>
                <w:lang w:eastAsia="pt-BR"/>
              </w:rPr>
            </w:pPr>
            <w:r w:rsidRPr="00E47203">
              <w:rPr>
                <w:b/>
                <w:bCs/>
                <w:color w:val="000000"/>
                <w:sz w:val="22"/>
                <w:szCs w:val="22"/>
                <w:lang w:eastAsia="pt-BR"/>
              </w:rPr>
              <w:t xml:space="preserve">7 - Receita Corrente </w:t>
            </w:r>
            <w:proofErr w:type="spellStart"/>
            <w:r w:rsidRPr="00E47203">
              <w:rPr>
                <w:b/>
                <w:bCs/>
                <w:color w:val="000000"/>
                <w:sz w:val="22"/>
                <w:szCs w:val="22"/>
                <w:lang w:eastAsia="pt-BR"/>
              </w:rPr>
              <w:t>Intraorçametária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E47203" w:rsidRPr="00E47203" w:rsidRDefault="00E47203" w:rsidP="00144244">
            <w:pPr>
              <w:suppressAutoHyphens w:val="0"/>
              <w:jc w:val="right"/>
              <w:rPr>
                <w:b/>
                <w:bCs/>
                <w:color w:val="000000"/>
                <w:sz w:val="22"/>
                <w:szCs w:val="22"/>
                <w:lang w:eastAsia="pt-BR"/>
              </w:rPr>
            </w:pPr>
            <w:r w:rsidRPr="00E47203">
              <w:rPr>
                <w:b/>
                <w:bCs/>
                <w:color w:val="000000"/>
                <w:sz w:val="22"/>
                <w:szCs w:val="22"/>
                <w:lang w:eastAsia="pt-BR"/>
              </w:rPr>
              <w:t xml:space="preserve">      31.224.000,00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 xml:space="preserve">76 - Receita Corrente </w:t>
            </w:r>
            <w:proofErr w:type="spellStart"/>
            <w:r w:rsidRPr="00E47203">
              <w:rPr>
                <w:color w:val="000000"/>
                <w:sz w:val="22"/>
                <w:szCs w:val="22"/>
                <w:lang w:eastAsia="pt-BR"/>
              </w:rPr>
              <w:t>Intraorçamentária</w:t>
            </w:r>
            <w:proofErr w:type="spellEnd"/>
            <w:r w:rsidRPr="00E47203">
              <w:rPr>
                <w:color w:val="000000"/>
                <w:sz w:val="22"/>
                <w:szCs w:val="22"/>
                <w:lang w:eastAsia="pt-BR"/>
              </w:rPr>
              <w:t xml:space="preserve"> de Serviços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31.224.000,00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100" w:firstLine="220"/>
              <w:rPr>
                <w:color w:val="000000"/>
                <w:sz w:val="22"/>
                <w:szCs w:val="22"/>
                <w:lang w:eastAsia="pt-BR"/>
              </w:rPr>
            </w:pPr>
            <w:r w:rsidRPr="00E47203">
              <w:rPr>
                <w:color w:val="000000"/>
                <w:sz w:val="22"/>
                <w:szCs w:val="22"/>
                <w:lang w:eastAsia="pt-BR"/>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E47203" w:rsidRPr="00E47203" w:rsidRDefault="00E47203" w:rsidP="00E47203">
            <w:pPr>
              <w:suppressAutoHyphens w:val="0"/>
              <w:rPr>
                <w:b/>
                <w:bCs/>
                <w:color w:val="FFFFFF"/>
                <w:sz w:val="22"/>
                <w:szCs w:val="22"/>
                <w:lang w:eastAsia="pt-BR"/>
              </w:rPr>
            </w:pPr>
            <w:r w:rsidRPr="00144244">
              <w:rPr>
                <w:b/>
                <w:bCs/>
                <w:color w:val="FFFFFF"/>
                <w:sz w:val="22"/>
                <w:szCs w:val="22"/>
                <w:lang w:eastAsia="pt-BR"/>
              </w:rPr>
              <w:t xml:space="preserve">III - </w:t>
            </w:r>
            <w:r w:rsidRPr="00E47203">
              <w:rPr>
                <w:b/>
                <w:bCs/>
                <w:color w:val="FFFFFF"/>
                <w:sz w:val="22"/>
                <w:szCs w:val="22"/>
                <w:lang w:eastAsia="pt-BR"/>
              </w:rPr>
              <w:t>Instituto de Assistência Social e Previdência  de Piracicaba</w:t>
            </w:r>
          </w:p>
        </w:tc>
        <w:tc>
          <w:tcPr>
            <w:tcW w:w="2268"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E47203" w:rsidRPr="00E47203" w:rsidRDefault="00E47203" w:rsidP="00144244">
            <w:pPr>
              <w:suppressAutoHyphens w:val="0"/>
              <w:jc w:val="right"/>
              <w:rPr>
                <w:b/>
                <w:bCs/>
                <w:color w:val="FFFFFF"/>
                <w:sz w:val="22"/>
                <w:szCs w:val="22"/>
                <w:lang w:eastAsia="pt-BR"/>
              </w:rPr>
            </w:pPr>
            <w:r w:rsidRPr="00E47203">
              <w:rPr>
                <w:b/>
                <w:bCs/>
                <w:color w:val="FFFFFF"/>
                <w:sz w:val="22"/>
                <w:szCs w:val="22"/>
                <w:lang w:eastAsia="pt-BR"/>
              </w:rPr>
              <w:t xml:space="preserve">          108.460.000,00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7203" w:rsidRPr="00E47203" w:rsidRDefault="00E47203" w:rsidP="00E47203">
            <w:pPr>
              <w:suppressAutoHyphens w:val="0"/>
              <w:ind w:firstLineChars="100" w:firstLine="220"/>
              <w:rPr>
                <w:b/>
                <w:bCs/>
                <w:color w:val="000000"/>
                <w:sz w:val="22"/>
                <w:szCs w:val="22"/>
                <w:lang w:eastAsia="pt-BR"/>
              </w:rPr>
            </w:pPr>
            <w:r w:rsidRPr="00E47203">
              <w:rPr>
                <w:b/>
                <w:bCs/>
                <w:color w:val="000000"/>
                <w:sz w:val="22"/>
                <w:szCs w:val="22"/>
                <w:lang w:eastAsia="pt-BR"/>
              </w:rPr>
              <w:t>1 - Receita Corrente</w:t>
            </w:r>
          </w:p>
        </w:tc>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7203" w:rsidRPr="00E47203" w:rsidRDefault="00E47203" w:rsidP="00144244">
            <w:pPr>
              <w:suppressAutoHyphens w:val="0"/>
              <w:jc w:val="right"/>
              <w:rPr>
                <w:b/>
                <w:bCs/>
                <w:color w:val="000000"/>
                <w:sz w:val="22"/>
                <w:szCs w:val="22"/>
                <w:lang w:eastAsia="pt-BR"/>
              </w:rPr>
            </w:pPr>
            <w:r w:rsidRPr="00E47203">
              <w:rPr>
                <w:b/>
                <w:bCs/>
                <w:color w:val="000000"/>
                <w:sz w:val="22"/>
                <w:szCs w:val="22"/>
                <w:lang w:eastAsia="pt-BR"/>
              </w:rPr>
              <w:t xml:space="preserve">            39.790.000,00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12 - Receita de Contribuições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30.270.000,00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13 - Receita Patrimonial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4.020.000,00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19 - Outras Receitas Correntes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5.500.000,00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100" w:firstLine="220"/>
              <w:rPr>
                <w:color w:val="000000"/>
                <w:sz w:val="22"/>
                <w:szCs w:val="22"/>
                <w:lang w:eastAsia="pt-BR"/>
              </w:rPr>
            </w:pPr>
            <w:r w:rsidRPr="00E47203">
              <w:rPr>
                <w:color w:val="000000"/>
                <w:sz w:val="22"/>
                <w:szCs w:val="22"/>
                <w:lang w:eastAsia="pt-BR"/>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w:t>
            </w:r>
          </w:p>
        </w:tc>
      </w:tr>
      <w:tr w:rsidR="00E47203" w:rsidRPr="00E47203" w:rsidTr="00754F60">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E47203" w:rsidRPr="00E47203" w:rsidRDefault="00E47203" w:rsidP="00E47203">
            <w:pPr>
              <w:suppressAutoHyphens w:val="0"/>
              <w:ind w:firstLineChars="100" w:firstLine="220"/>
              <w:rPr>
                <w:b/>
                <w:bCs/>
                <w:color w:val="000000"/>
                <w:sz w:val="22"/>
                <w:szCs w:val="22"/>
                <w:lang w:eastAsia="pt-BR"/>
              </w:rPr>
            </w:pPr>
            <w:r w:rsidRPr="00E47203">
              <w:rPr>
                <w:b/>
                <w:bCs/>
                <w:color w:val="000000"/>
                <w:sz w:val="22"/>
                <w:szCs w:val="22"/>
                <w:lang w:eastAsia="pt-BR"/>
              </w:rPr>
              <w:t xml:space="preserve">7 - Receita Corrente </w:t>
            </w:r>
            <w:proofErr w:type="spellStart"/>
            <w:r w:rsidRPr="00E47203">
              <w:rPr>
                <w:b/>
                <w:bCs/>
                <w:color w:val="000000"/>
                <w:sz w:val="22"/>
                <w:szCs w:val="22"/>
                <w:lang w:eastAsia="pt-BR"/>
              </w:rPr>
              <w:t>Intraorçametária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E47203" w:rsidRPr="00E47203" w:rsidRDefault="00E47203" w:rsidP="00144244">
            <w:pPr>
              <w:suppressAutoHyphens w:val="0"/>
              <w:jc w:val="right"/>
              <w:rPr>
                <w:b/>
                <w:bCs/>
                <w:color w:val="000000"/>
                <w:sz w:val="22"/>
                <w:szCs w:val="22"/>
                <w:lang w:eastAsia="pt-BR"/>
              </w:rPr>
            </w:pPr>
            <w:r w:rsidRPr="00E47203">
              <w:rPr>
                <w:b/>
                <w:bCs/>
                <w:color w:val="000000"/>
                <w:sz w:val="22"/>
                <w:szCs w:val="22"/>
                <w:lang w:eastAsia="pt-BR"/>
              </w:rPr>
              <w:t xml:space="preserve">            68.670.000,00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 xml:space="preserve">72 - Receita Corrente </w:t>
            </w:r>
            <w:proofErr w:type="spellStart"/>
            <w:r w:rsidRPr="00E47203">
              <w:rPr>
                <w:color w:val="000000"/>
                <w:sz w:val="22"/>
                <w:szCs w:val="22"/>
                <w:lang w:eastAsia="pt-BR"/>
              </w:rPr>
              <w:t>Intraorçamentária</w:t>
            </w:r>
            <w:proofErr w:type="spellEnd"/>
            <w:r w:rsidRPr="00E47203">
              <w:rPr>
                <w:color w:val="000000"/>
                <w:sz w:val="22"/>
                <w:szCs w:val="22"/>
                <w:lang w:eastAsia="pt-BR"/>
              </w:rPr>
              <w:t xml:space="preserve"> de Contribuição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60.540.000,00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 xml:space="preserve">76 - Receita Corrente </w:t>
            </w:r>
            <w:proofErr w:type="spellStart"/>
            <w:r w:rsidRPr="00E47203">
              <w:rPr>
                <w:color w:val="000000"/>
                <w:sz w:val="22"/>
                <w:szCs w:val="22"/>
                <w:lang w:eastAsia="pt-BR"/>
              </w:rPr>
              <w:t>Intraorçamentária</w:t>
            </w:r>
            <w:proofErr w:type="spellEnd"/>
            <w:r w:rsidRPr="00E47203">
              <w:rPr>
                <w:color w:val="000000"/>
                <w:sz w:val="22"/>
                <w:szCs w:val="22"/>
                <w:lang w:eastAsia="pt-BR"/>
              </w:rPr>
              <w:t xml:space="preserve"> de Serviços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8.130.000,00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100" w:firstLine="220"/>
              <w:rPr>
                <w:color w:val="000000"/>
                <w:sz w:val="22"/>
                <w:szCs w:val="22"/>
                <w:lang w:eastAsia="pt-BR"/>
              </w:rPr>
            </w:pPr>
            <w:r w:rsidRPr="00E47203">
              <w:rPr>
                <w:color w:val="000000"/>
                <w:sz w:val="22"/>
                <w:szCs w:val="22"/>
                <w:lang w:eastAsia="pt-BR"/>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E47203" w:rsidRPr="00E47203" w:rsidRDefault="00E47203" w:rsidP="00E47203">
            <w:pPr>
              <w:suppressAutoHyphens w:val="0"/>
              <w:rPr>
                <w:b/>
                <w:bCs/>
                <w:color w:val="FFFFFF"/>
                <w:sz w:val="22"/>
                <w:szCs w:val="22"/>
                <w:lang w:eastAsia="pt-BR"/>
              </w:rPr>
            </w:pPr>
            <w:r w:rsidRPr="00144244">
              <w:rPr>
                <w:b/>
                <w:bCs/>
                <w:color w:val="FFFFFF"/>
                <w:sz w:val="22"/>
                <w:szCs w:val="22"/>
                <w:lang w:eastAsia="pt-BR"/>
              </w:rPr>
              <w:t xml:space="preserve">IV - </w:t>
            </w:r>
            <w:r w:rsidRPr="00E47203">
              <w:rPr>
                <w:b/>
                <w:bCs/>
                <w:color w:val="FFFFFF"/>
                <w:sz w:val="22"/>
                <w:szCs w:val="22"/>
                <w:lang w:eastAsia="pt-BR"/>
              </w:rPr>
              <w:t>Fundação Municipal de Ensino de Piracicaba</w:t>
            </w:r>
          </w:p>
        </w:tc>
        <w:tc>
          <w:tcPr>
            <w:tcW w:w="2268"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E47203" w:rsidRPr="00E47203" w:rsidRDefault="00E47203" w:rsidP="00144244">
            <w:pPr>
              <w:suppressAutoHyphens w:val="0"/>
              <w:jc w:val="right"/>
              <w:rPr>
                <w:b/>
                <w:bCs/>
                <w:color w:val="FFFFFF"/>
                <w:sz w:val="22"/>
                <w:szCs w:val="22"/>
                <w:lang w:eastAsia="pt-BR"/>
              </w:rPr>
            </w:pPr>
            <w:r w:rsidRPr="00E47203">
              <w:rPr>
                <w:b/>
                <w:bCs/>
                <w:color w:val="FFFFFF"/>
                <w:sz w:val="22"/>
                <w:szCs w:val="22"/>
                <w:lang w:eastAsia="pt-BR"/>
              </w:rPr>
              <w:t xml:space="preserve">            26.400.000,00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7203" w:rsidRPr="00E47203" w:rsidRDefault="00E47203" w:rsidP="00E47203">
            <w:pPr>
              <w:suppressAutoHyphens w:val="0"/>
              <w:ind w:firstLineChars="100" w:firstLine="220"/>
              <w:rPr>
                <w:b/>
                <w:bCs/>
                <w:color w:val="000000"/>
                <w:sz w:val="22"/>
                <w:szCs w:val="22"/>
                <w:lang w:eastAsia="pt-BR"/>
              </w:rPr>
            </w:pPr>
            <w:r w:rsidRPr="00E47203">
              <w:rPr>
                <w:b/>
                <w:bCs/>
                <w:color w:val="000000"/>
                <w:sz w:val="22"/>
                <w:szCs w:val="22"/>
                <w:lang w:eastAsia="pt-BR"/>
              </w:rPr>
              <w:t>1 - Receita Corrente</w:t>
            </w:r>
          </w:p>
        </w:tc>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47203" w:rsidRPr="00E47203" w:rsidRDefault="00E47203" w:rsidP="00144244">
            <w:pPr>
              <w:suppressAutoHyphens w:val="0"/>
              <w:jc w:val="right"/>
              <w:rPr>
                <w:b/>
                <w:bCs/>
                <w:color w:val="000000"/>
                <w:sz w:val="22"/>
                <w:szCs w:val="22"/>
                <w:lang w:eastAsia="pt-BR"/>
              </w:rPr>
            </w:pPr>
            <w:r w:rsidRPr="00E47203">
              <w:rPr>
                <w:b/>
                <w:bCs/>
                <w:color w:val="000000"/>
                <w:sz w:val="22"/>
                <w:szCs w:val="22"/>
                <w:lang w:eastAsia="pt-BR"/>
              </w:rPr>
              <w:t xml:space="preserve">            26.400.000,00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13 - Receita Patrimonial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1.000.000,00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16 - Receita de Serviços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23.880.000,00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200" w:firstLine="440"/>
              <w:rPr>
                <w:color w:val="000000"/>
                <w:sz w:val="22"/>
                <w:szCs w:val="22"/>
                <w:lang w:eastAsia="pt-BR"/>
              </w:rPr>
            </w:pPr>
            <w:r w:rsidRPr="00E47203">
              <w:rPr>
                <w:color w:val="000000"/>
                <w:sz w:val="22"/>
                <w:szCs w:val="22"/>
                <w:lang w:eastAsia="pt-BR"/>
              </w:rPr>
              <w:t>19 - Outras Receitas Correntes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xml:space="preserve">               1.520.000,00 </w:t>
            </w:r>
          </w:p>
        </w:tc>
      </w:tr>
      <w:tr w:rsidR="00E47203" w:rsidRPr="00E47203" w:rsidTr="00144244">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E47203">
            <w:pPr>
              <w:suppressAutoHyphens w:val="0"/>
              <w:ind w:firstLineChars="100" w:firstLine="220"/>
              <w:rPr>
                <w:color w:val="000000"/>
                <w:sz w:val="22"/>
                <w:szCs w:val="22"/>
                <w:lang w:eastAsia="pt-BR"/>
              </w:rPr>
            </w:pPr>
            <w:r w:rsidRPr="00E47203">
              <w:rPr>
                <w:color w:val="000000"/>
                <w:sz w:val="22"/>
                <w:szCs w:val="22"/>
                <w:lang w:eastAsia="pt-BR"/>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7203" w:rsidRPr="00E47203" w:rsidRDefault="00E47203" w:rsidP="00144244">
            <w:pPr>
              <w:suppressAutoHyphens w:val="0"/>
              <w:jc w:val="right"/>
              <w:rPr>
                <w:color w:val="000000"/>
                <w:sz w:val="22"/>
                <w:szCs w:val="22"/>
                <w:lang w:eastAsia="pt-BR"/>
              </w:rPr>
            </w:pPr>
            <w:r w:rsidRPr="00E47203">
              <w:rPr>
                <w:color w:val="000000"/>
                <w:sz w:val="22"/>
                <w:szCs w:val="22"/>
                <w:lang w:eastAsia="pt-BR"/>
              </w:rPr>
              <w:t> </w:t>
            </w:r>
          </w:p>
        </w:tc>
      </w:tr>
      <w:tr w:rsidR="00E47203" w:rsidRPr="00E47203" w:rsidTr="00754F60">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47203" w:rsidRPr="00754F60" w:rsidRDefault="00E47203" w:rsidP="00E47203">
            <w:pPr>
              <w:suppressAutoHyphens w:val="0"/>
              <w:rPr>
                <w:b/>
                <w:bCs/>
                <w:color w:val="FFFFFF"/>
                <w:sz w:val="22"/>
                <w:szCs w:val="22"/>
                <w:lang w:eastAsia="pt-BR"/>
              </w:rPr>
            </w:pPr>
            <w:r w:rsidRPr="00754F60">
              <w:rPr>
                <w:b/>
                <w:bCs/>
                <w:color w:val="FFFFFF"/>
                <w:sz w:val="22"/>
                <w:szCs w:val="22"/>
                <w:lang w:eastAsia="pt-BR"/>
              </w:rPr>
              <w:t>Total Geral</w:t>
            </w:r>
          </w:p>
        </w:tc>
        <w:tc>
          <w:tcPr>
            <w:tcW w:w="2268"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47203" w:rsidRPr="00754F60" w:rsidRDefault="00E47203" w:rsidP="00E47203">
            <w:pPr>
              <w:suppressAutoHyphens w:val="0"/>
              <w:rPr>
                <w:b/>
                <w:bCs/>
                <w:color w:val="FFFFFF"/>
                <w:sz w:val="22"/>
                <w:szCs w:val="22"/>
                <w:lang w:eastAsia="pt-BR"/>
              </w:rPr>
            </w:pPr>
            <w:r w:rsidRPr="00754F60">
              <w:rPr>
                <w:b/>
                <w:bCs/>
                <w:color w:val="FFFFFF"/>
                <w:sz w:val="22"/>
                <w:szCs w:val="22"/>
                <w:lang w:eastAsia="pt-BR"/>
              </w:rPr>
              <w:t xml:space="preserve">      3.361.811.000,00 </w:t>
            </w:r>
          </w:p>
        </w:tc>
      </w:tr>
    </w:tbl>
    <w:p w:rsidR="00B403D0" w:rsidRPr="00144244" w:rsidRDefault="00B403D0" w:rsidP="001C4D23">
      <w:pPr>
        <w:ind w:firstLine="1418"/>
        <w:jc w:val="both"/>
        <w:rPr>
          <w:sz w:val="21"/>
          <w:szCs w:val="21"/>
        </w:rPr>
      </w:pPr>
    </w:p>
    <w:p w:rsidR="00B403D0" w:rsidRPr="00202051" w:rsidRDefault="00B403D0">
      <w:pPr>
        <w:ind w:firstLine="1418"/>
        <w:jc w:val="both"/>
        <w:rPr>
          <w:sz w:val="24"/>
          <w:szCs w:val="22"/>
        </w:rPr>
      </w:pPr>
      <w:r w:rsidRPr="00202051">
        <w:rPr>
          <w:b/>
          <w:bCs/>
          <w:sz w:val="24"/>
          <w:szCs w:val="22"/>
        </w:rPr>
        <w:t>Art. 3º</w:t>
      </w:r>
      <w:r w:rsidRPr="00202051">
        <w:rPr>
          <w:sz w:val="24"/>
          <w:szCs w:val="22"/>
        </w:rPr>
        <w:t xml:space="preserve"> A despesa será realizada na forma dos quadros analíticos constantes do ANEXO 02 e respectivos </w:t>
      </w:r>
      <w:proofErr w:type="spellStart"/>
      <w:r w:rsidRPr="00202051">
        <w:rPr>
          <w:sz w:val="24"/>
          <w:szCs w:val="22"/>
        </w:rPr>
        <w:t>sub-anexos</w:t>
      </w:r>
      <w:proofErr w:type="spellEnd"/>
      <w:r w:rsidRPr="00202051">
        <w:rPr>
          <w:sz w:val="24"/>
          <w:szCs w:val="22"/>
        </w:rPr>
        <w:t>, conforme discriminação seguinte:</w:t>
      </w:r>
    </w:p>
    <w:p w:rsidR="00B403D0" w:rsidRPr="00202051" w:rsidRDefault="00B403D0">
      <w:pPr>
        <w:ind w:firstLine="1418"/>
        <w:jc w:val="both"/>
        <w:rPr>
          <w:sz w:val="22"/>
          <w:szCs w:val="21"/>
        </w:rPr>
      </w:pPr>
    </w:p>
    <w:p w:rsidR="00B403D0" w:rsidRPr="00202051" w:rsidRDefault="00B403D0" w:rsidP="00A36D87">
      <w:pPr>
        <w:pStyle w:val="Ttulo1"/>
      </w:pPr>
      <w:r w:rsidRPr="00202051">
        <w:t>I</w:t>
      </w:r>
      <w:r w:rsidR="00A36D87">
        <w:t>I</w:t>
      </w:r>
      <w:r w:rsidRPr="00202051">
        <w:t xml:space="preserve"> - DESPESAS POR ÓRGÃOS DE GOVERNO:</w:t>
      </w:r>
    </w:p>
    <w:p w:rsidR="00B403D0" w:rsidRPr="00144244" w:rsidRDefault="00B403D0">
      <w:pPr>
        <w:ind w:right="405" w:firstLine="1418"/>
        <w:jc w:val="both"/>
        <w:rPr>
          <w:sz w:val="21"/>
          <w:szCs w:val="21"/>
        </w:rPr>
      </w:pPr>
    </w:p>
    <w:tbl>
      <w:tblPr>
        <w:tblW w:w="9214" w:type="dxa"/>
        <w:tblInd w:w="70" w:type="dxa"/>
        <w:tblCellMar>
          <w:left w:w="70" w:type="dxa"/>
          <w:right w:w="70" w:type="dxa"/>
        </w:tblCellMar>
        <w:tblLook w:val="04A0" w:firstRow="1" w:lastRow="0" w:firstColumn="1" w:lastColumn="0" w:noHBand="0" w:noVBand="1"/>
      </w:tblPr>
      <w:tblGrid>
        <w:gridCol w:w="6237"/>
        <w:gridCol w:w="2977"/>
      </w:tblGrid>
      <w:tr w:rsidR="00950939" w:rsidRPr="00950939" w:rsidTr="00D76B2F">
        <w:trPr>
          <w:trHeight w:val="300"/>
          <w:tblHeader/>
        </w:trPr>
        <w:tc>
          <w:tcPr>
            <w:tcW w:w="623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50939" w:rsidRPr="00950939" w:rsidRDefault="00950939" w:rsidP="00950939">
            <w:pPr>
              <w:suppressAutoHyphens w:val="0"/>
              <w:rPr>
                <w:b/>
                <w:bCs/>
                <w:sz w:val="22"/>
                <w:szCs w:val="22"/>
                <w:lang w:eastAsia="pt-BR"/>
              </w:rPr>
            </w:pPr>
            <w:r w:rsidRPr="00144244">
              <w:rPr>
                <w:b/>
                <w:bCs/>
                <w:sz w:val="22"/>
                <w:szCs w:val="22"/>
                <w:lang w:eastAsia="pt-BR"/>
              </w:rPr>
              <w:t>Categoria Orçamentária / Órgão / Unidade Gestora</w:t>
            </w:r>
          </w:p>
        </w:tc>
        <w:tc>
          <w:tcPr>
            <w:tcW w:w="297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50939" w:rsidRPr="00950939" w:rsidRDefault="00950939" w:rsidP="00950939">
            <w:pPr>
              <w:suppressAutoHyphens w:val="0"/>
              <w:jc w:val="center"/>
              <w:rPr>
                <w:b/>
                <w:bCs/>
                <w:sz w:val="22"/>
                <w:szCs w:val="22"/>
                <w:lang w:eastAsia="pt-BR"/>
              </w:rPr>
            </w:pPr>
            <w:r w:rsidRPr="00144244">
              <w:rPr>
                <w:b/>
                <w:bCs/>
                <w:sz w:val="22"/>
                <w:szCs w:val="22"/>
                <w:lang w:eastAsia="pt-BR"/>
              </w:rPr>
              <w:t>Valor (R$)</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50939" w:rsidRPr="00950939" w:rsidRDefault="00950939" w:rsidP="00950939">
            <w:pPr>
              <w:suppressAutoHyphens w:val="0"/>
              <w:rPr>
                <w:b/>
                <w:bCs/>
                <w:color w:val="000000"/>
                <w:sz w:val="22"/>
                <w:szCs w:val="22"/>
                <w:lang w:eastAsia="pt-BR"/>
              </w:rPr>
            </w:pPr>
            <w:r w:rsidRPr="00950939">
              <w:rPr>
                <w:b/>
                <w:bCs/>
                <w:color w:val="000000"/>
                <w:sz w:val="22"/>
                <w:szCs w:val="22"/>
                <w:lang w:eastAsia="pt-BR"/>
              </w:rPr>
              <w:t>I - Orçamento Fiscal</w:t>
            </w:r>
          </w:p>
        </w:tc>
        <w:tc>
          <w:tcPr>
            <w:tcW w:w="297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50939" w:rsidRPr="00950939" w:rsidRDefault="00950939" w:rsidP="00950939">
            <w:pPr>
              <w:suppressAutoHyphens w:val="0"/>
              <w:jc w:val="right"/>
              <w:rPr>
                <w:b/>
                <w:bCs/>
                <w:color w:val="000000"/>
                <w:sz w:val="22"/>
                <w:szCs w:val="22"/>
                <w:lang w:eastAsia="pt-BR"/>
              </w:rPr>
            </w:pPr>
            <w:r w:rsidRPr="00950939">
              <w:rPr>
                <w:b/>
                <w:bCs/>
                <w:color w:val="000000"/>
                <w:sz w:val="22"/>
                <w:szCs w:val="22"/>
                <w:lang w:eastAsia="pt-BR"/>
              </w:rPr>
              <w:t>2.160.864.000,00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950939" w:rsidRPr="00950939" w:rsidRDefault="00950939" w:rsidP="00950939">
            <w:pPr>
              <w:suppressAutoHyphens w:val="0"/>
              <w:ind w:firstLineChars="100" w:firstLine="220"/>
              <w:rPr>
                <w:b/>
                <w:bCs/>
                <w:color w:val="FFFFFF"/>
                <w:sz w:val="22"/>
                <w:szCs w:val="22"/>
                <w:lang w:eastAsia="pt-BR"/>
              </w:rPr>
            </w:pPr>
            <w:r w:rsidRPr="00950939">
              <w:rPr>
                <w:b/>
                <w:bCs/>
                <w:color w:val="FFFFFF"/>
                <w:sz w:val="22"/>
                <w:szCs w:val="22"/>
                <w:lang w:eastAsia="pt-BR"/>
              </w:rPr>
              <w:t>Câmara Municipal de Piracicaba</w:t>
            </w:r>
          </w:p>
        </w:tc>
        <w:tc>
          <w:tcPr>
            <w:tcW w:w="297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950939" w:rsidRPr="00950939" w:rsidRDefault="00950939" w:rsidP="00950939">
            <w:pPr>
              <w:suppressAutoHyphens w:val="0"/>
              <w:jc w:val="right"/>
              <w:rPr>
                <w:b/>
                <w:bCs/>
                <w:color w:val="FFFFFF"/>
                <w:sz w:val="22"/>
                <w:szCs w:val="22"/>
                <w:lang w:eastAsia="pt-BR"/>
              </w:rPr>
            </w:pPr>
            <w:r w:rsidRPr="00950939">
              <w:rPr>
                <w:b/>
                <w:bCs/>
                <w:color w:val="FFFFFF"/>
                <w:sz w:val="22"/>
                <w:szCs w:val="22"/>
                <w:lang w:eastAsia="pt-BR"/>
              </w:rPr>
              <w:t>62.700.000,00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01 - Câmara Municipal</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62.700.000,00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100" w:firstLine="220"/>
              <w:rPr>
                <w:color w:val="000000"/>
                <w:sz w:val="22"/>
                <w:szCs w:val="22"/>
                <w:lang w:eastAsia="pt-BR"/>
              </w:rPr>
            </w:pPr>
            <w:r w:rsidRPr="00950939">
              <w:rPr>
                <w:color w:val="000000"/>
                <w:sz w:val="22"/>
                <w:szCs w:val="22"/>
                <w:lang w:eastAsia="pt-BR"/>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rPr>
                <w:color w:val="000000"/>
                <w:sz w:val="22"/>
                <w:szCs w:val="22"/>
                <w:lang w:eastAsia="pt-BR"/>
              </w:rPr>
            </w:pPr>
            <w:r w:rsidRPr="00950939">
              <w:rPr>
                <w:color w:val="000000"/>
                <w:sz w:val="22"/>
                <w:szCs w:val="22"/>
                <w:lang w:eastAsia="pt-BR"/>
              </w:rPr>
              <w:t> </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950939" w:rsidRPr="00950939" w:rsidRDefault="00950939" w:rsidP="00950939">
            <w:pPr>
              <w:suppressAutoHyphens w:val="0"/>
              <w:ind w:firstLineChars="100" w:firstLine="220"/>
              <w:rPr>
                <w:b/>
                <w:bCs/>
                <w:color w:val="FFFFFF"/>
                <w:sz w:val="22"/>
                <w:szCs w:val="22"/>
                <w:lang w:eastAsia="pt-BR"/>
              </w:rPr>
            </w:pPr>
            <w:r w:rsidRPr="00950939">
              <w:rPr>
                <w:b/>
                <w:bCs/>
                <w:color w:val="FFFFFF"/>
                <w:sz w:val="22"/>
                <w:szCs w:val="22"/>
                <w:lang w:eastAsia="pt-BR"/>
              </w:rPr>
              <w:t>Prefeitura Municipal de Piracicaba</w:t>
            </w:r>
          </w:p>
        </w:tc>
        <w:tc>
          <w:tcPr>
            <w:tcW w:w="297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950939" w:rsidRPr="00950939" w:rsidRDefault="00950939" w:rsidP="00950939">
            <w:pPr>
              <w:suppressAutoHyphens w:val="0"/>
              <w:jc w:val="right"/>
              <w:rPr>
                <w:b/>
                <w:bCs/>
                <w:color w:val="FFFFFF"/>
                <w:sz w:val="22"/>
                <w:szCs w:val="22"/>
                <w:lang w:eastAsia="pt-BR"/>
              </w:rPr>
            </w:pPr>
            <w:r w:rsidRPr="00950939">
              <w:rPr>
                <w:b/>
                <w:bCs/>
                <w:color w:val="FFFFFF"/>
                <w:sz w:val="22"/>
                <w:szCs w:val="22"/>
                <w:lang w:eastAsia="pt-BR"/>
              </w:rPr>
              <w:t>1.604.162.000,00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02 - Secretaria Municipal de Governo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27.546.000,00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03 - Procuradoria Geral Municipal</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73.413.000,00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04 - Secretaria Mun. Habitação e Gest. Territorial</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17.190.000,00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05 - Secretaria Municipal de Administração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79.058.000,00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06 - Secretaria Municipal de Finanças</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96.276.000,00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07 - Secretaria Municipal de Educação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663.879.000,00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08 - Secretaria Municipal de Obras</w:t>
            </w:r>
            <w:r w:rsidR="00FA626A">
              <w:rPr>
                <w:color w:val="000000"/>
                <w:sz w:val="22"/>
                <w:szCs w:val="22"/>
                <w:lang w:eastAsia="pt-BR"/>
              </w:rPr>
              <w:t xml:space="preserve"> e Zeladoria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201.385.000,00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lastRenderedPageBreak/>
              <w:t>10 - Secretaria Mun. Agricultura e Abastecimento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28.134.000,00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4C184C">
            <w:pPr>
              <w:suppressAutoHyphens w:val="0"/>
              <w:ind w:firstLineChars="200" w:firstLine="440"/>
              <w:rPr>
                <w:color w:val="000000"/>
                <w:sz w:val="22"/>
                <w:szCs w:val="22"/>
                <w:lang w:eastAsia="pt-BR"/>
              </w:rPr>
            </w:pPr>
            <w:r w:rsidRPr="00950939">
              <w:rPr>
                <w:color w:val="000000"/>
                <w:sz w:val="22"/>
                <w:szCs w:val="22"/>
                <w:lang w:eastAsia="pt-BR"/>
              </w:rPr>
              <w:t xml:space="preserve">11 - Secretaria Municipal </w:t>
            </w:r>
            <w:r w:rsidR="004C184C">
              <w:rPr>
                <w:color w:val="000000"/>
                <w:sz w:val="22"/>
                <w:szCs w:val="22"/>
                <w:lang w:eastAsia="pt-BR"/>
              </w:rPr>
              <w:t>Infraestrutura e</w:t>
            </w:r>
            <w:r w:rsidRPr="00950939">
              <w:rPr>
                <w:color w:val="000000"/>
                <w:sz w:val="22"/>
                <w:szCs w:val="22"/>
                <w:lang w:eastAsia="pt-BR"/>
              </w:rPr>
              <w:t xml:space="preserve"> Meio Ambiente</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185.807.000,00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12 - Secretaria Municipal de Ação Cultural</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28.241.000,00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15 - Secretaria Municipal de Transportes Internos</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21.074.000,00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16 - Guarda Civil Municipal</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55.875.000,00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17 - Secretaria Municipal de Mob. Urb. Transito e Transporte</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94.622.000,00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19 - Secretaria Mun. Esportes, Lazer e Ativ. Motoras</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19.542.000,00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 xml:space="preserve">20 - Secretaria Mun. </w:t>
            </w:r>
            <w:proofErr w:type="spellStart"/>
            <w:r w:rsidRPr="00950939">
              <w:rPr>
                <w:color w:val="000000"/>
                <w:sz w:val="22"/>
                <w:szCs w:val="22"/>
                <w:lang w:eastAsia="pt-BR"/>
              </w:rPr>
              <w:t>Desenv</w:t>
            </w:r>
            <w:proofErr w:type="spellEnd"/>
            <w:r w:rsidRPr="00950939">
              <w:rPr>
                <w:color w:val="000000"/>
                <w:sz w:val="22"/>
                <w:szCs w:val="22"/>
                <w:lang w:eastAsia="pt-BR"/>
              </w:rPr>
              <w:t>. Econ. Trabalho e Turismo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10.964.000,00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21 - Corregedoria Geral Municipal</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1.156.000,00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100" w:firstLine="220"/>
              <w:rPr>
                <w:color w:val="000000"/>
                <w:sz w:val="22"/>
                <w:szCs w:val="22"/>
                <w:lang w:eastAsia="pt-BR"/>
              </w:rPr>
            </w:pPr>
            <w:r w:rsidRPr="00950939">
              <w:rPr>
                <w:color w:val="000000"/>
                <w:sz w:val="22"/>
                <w:szCs w:val="22"/>
                <w:lang w:eastAsia="pt-BR"/>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rPr>
                <w:color w:val="000000"/>
                <w:sz w:val="22"/>
                <w:szCs w:val="22"/>
                <w:lang w:eastAsia="pt-BR"/>
              </w:rPr>
            </w:pPr>
            <w:r w:rsidRPr="00950939">
              <w:rPr>
                <w:color w:val="000000"/>
                <w:sz w:val="22"/>
                <w:szCs w:val="22"/>
                <w:lang w:eastAsia="pt-BR"/>
              </w:rPr>
              <w:t> </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950939" w:rsidRPr="00950939" w:rsidRDefault="00950939" w:rsidP="00950939">
            <w:pPr>
              <w:suppressAutoHyphens w:val="0"/>
              <w:ind w:firstLineChars="100" w:firstLine="220"/>
              <w:rPr>
                <w:b/>
                <w:bCs/>
                <w:color w:val="FFFFFF"/>
                <w:sz w:val="22"/>
                <w:szCs w:val="22"/>
                <w:lang w:eastAsia="pt-BR"/>
              </w:rPr>
            </w:pPr>
            <w:r w:rsidRPr="00950939">
              <w:rPr>
                <w:b/>
                <w:bCs/>
                <w:color w:val="FFFFFF"/>
                <w:sz w:val="22"/>
                <w:szCs w:val="22"/>
                <w:lang w:eastAsia="pt-BR"/>
              </w:rPr>
              <w:t>Fundação Municipal de Ensino de Piracicaba</w:t>
            </w:r>
          </w:p>
        </w:tc>
        <w:tc>
          <w:tcPr>
            <w:tcW w:w="297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950939" w:rsidRPr="00950939" w:rsidRDefault="00950939" w:rsidP="00950939">
            <w:pPr>
              <w:suppressAutoHyphens w:val="0"/>
              <w:jc w:val="right"/>
              <w:rPr>
                <w:b/>
                <w:bCs/>
                <w:color w:val="FFFFFF"/>
                <w:sz w:val="22"/>
                <w:szCs w:val="22"/>
                <w:lang w:eastAsia="pt-BR"/>
              </w:rPr>
            </w:pPr>
            <w:r w:rsidRPr="00950939">
              <w:rPr>
                <w:b/>
                <w:bCs/>
                <w:color w:val="FFFFFF"/>
                <w:sz w:val="22"/>
                <w:szCs w:val="22"/>
                <w:lang w:eastAsia="pt-BR"/>
              </w:rPr>
              <w:t>26.400.000,00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31 - Fundação Municipal de Ensino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26.400.000,00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100" w:firstLine="220"/>
              <w:rPr>
                <w:color w:val="000000"/>
                <w:sz w:val="22"/>
                <w:szCs w:val="22"/>
                <w:lang w:eastAsia="pt-BR"/>
              </w:rPr>
            </w:pPr>
            <w:r w:rsidRPr="00950939">
              <w:rPr>
                <w:color w:val="000000"/>
                <w:sz w:val="22"/>
                <w:szCs w:val="22"/>
                <w:lang w:eastAsia="pt-BR"/>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rPr>
                <w:color w:val="000000"/>
                <w:sz w:val="22"/>
                <w:szCs w:val="22"/>
                <w:lang w:eastAsia="pt-BR"/>
              </w:rPr>
            </w:pPr>
            <w:r w:rsidRPr="00950939">
              <w:rPr>
                <w:color w:val="000000"/>
                <w:sz w:val="22"/>
                <w:szCs w:val="22"/>
                <w:lang w:eastAsia="pt-BR"/>
              </w:rPr>
              <w:t> </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950939" w:rsidRPr="00950939" w:rsidRDefault="00950939" w:rsidP="00950939">
            <w:pPr>
              <w:suppressAutoHyphens w:val="0"/>
              <w:ind w:firstLineChars="100" w:firstLine="220"/>
              <w:rPr>
                <w:b/>
                <w:bCs/>
                <w:color w:val="FFFFFF"/>
                <w:sz w:val="22"/>
                <w:szCs w:val="22"/>
                <w:lang w:eastAsia="pt-BR"/>
              </w:rPr>
            </w:pPr>
            <w:r w:rsidRPr="00950939">
              <w:rPr>
                <w:b/>
                <w:bCs/>
                <w:color w:val="FFFFFF"/>
                <w:sz w:val="22"/>
                <w:szCs w:val="22"/>
                <w:lang w:eastAsia="pt-BR"/>
              </w:rPr>
              <w:t>Serviço Municipal de Água e Esgoto de Piracicaba</w:t>
            </w:r>
          </w:p>
        </w:tc>
        <w:tc>
          <w:tcPr>
            <w:tcW w:w="297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950939" w:rsidRPr="00950939" w:rsidRDefault="00950939" w:rsidP="00950939">
            <w:pPr>
              <w:suppressAutoHyphens w:val="0"/>
              <w:jc w:val="right"/>
              <w:rPr>
                <w:b/>
                <w:bCs/>
                <w:color w:val="FFFFFF"/>
                <w:sz w:val="22"/>
                <w:szCs w:val="22"/>
                <w:lang w:eastAsia="pt-BR"/>
              </w:rPr>
            </w:pPr>
            <w:r w:rsidRPr="00950939">
              <w:rPr>
                <w:b/>
                <w:bCs/>
                <w:color w:val="FFFFFF"/>
                <w:sz w:val="22"/>
                <w:szCs w:val="22"/>
                <w:lang w:eastAsia="pt-BR"/>
              </w:rPr>
              <w:t>467.602.000,00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32 - Serviço Municipal de Água e Esgoto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467.602.000,00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100" w:firstLine="220"/>
              <w:rPr>
                <w:color w:val="000000"/>
                <w:sz w:val="22"/>
                <w:szCs w:val="22"/>
                <w:lang w:eastAsia="pt-BR"/>
              </w:rPr>
            </w:pPr>
            <w:r w:rsidRPr="00950939">
              <w:rPr>
                <w:color w:val="000000"/>
                <w:sz w:val="22"/>
                <w:szCs w:val="22"/>
                <w:lang w:eastAsia="pt-BR"/>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rPr>
                <w:color w:val="000000"/>
                <w:sz w:val="22"/>
                <w:szCs w:val="22"/>
                <w:lang w:eastAsia="pt-BR"/>
              </w:rPr>
            </w:pPr>
            <w:r w:rsidRPr="00950939">
              <w:rPr>
                <w:color w:val="000000"/>
                <w:sz w:val="22"/>
                <w:szCs w:val="22"/>
                <w:lang w:eastAsia="pt-BR"/>
              </w:rPr>
              <w:t> </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50939" w:rsidRPr="00950939" w:rsidRDefault="00950939" w:rsidP="00950939">
            <w:pPr>
              <w:suppressAutoHyphens w:val="0"/>
              <w:rPr>
                <w:b/>
                <w:bCs/>
                <w:color w:val="000000"/>
                <w:sz w:val="22"/>
                <w:szCs w:val="22"/>
                <w:lang w:eastAsia="pt-BR"/>
              </w:rPr>
            </w:pPr>
            <w:r w:rsidRPr="00950939">
              <w:rPr>
                <w:b/>
                <w:bCs/>
                <w:color w:val="000000"/>
                <w:sz w:val="22"/>
                <w:szCs w:val="22"/>
                <w:lang w:eastAsia="pt-BR"/>
              </w:rPr>
              <w:t>II - Orçamento da Seguridade Social</w:t>
            </w:r>
          </w:p>
        </w:tc>
        <w:tc>
          <w:tcPr>
            <w:tcW w:w="297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50939" w:rsidRPr="00950939" w:rsidRDefault="00950939" w:rsidP="00950939">
            <w:pPr>
              <w:suppressAutoHyphens w:val="0"/>
              <w:jc w:val="right"/>
              <w:rPr>
                <w:b/>
                <w:bCs/>
                <w:color w:val="000000"/>
                <w:sz w:val="22"/>
                <w:szCs w:val="22"/>
                <w:lang w:eastAsia="pt-BR"/>
              </w:rPr>
            </w:pPr>
            <w:r w:rsidRPr="00950939">
              <w:rPr>
                <w:b/>
                <w:bCs/>
                <w:color w:val="000000"/>
                <w:sz w:val="22"/>
                <w:szCs w:val="22"/>
                <w:lang w:eastAsia="pt-BR"/>
              </w:rPr>
              <w:t>1.200.947.000,00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950939" w:rsidRPr="00950939" w:rsidRDefault="00950939" w:rsidP="00950939">
            <w:pPr>
              <w:suppressAutoHyphens w:val="0"/>
              <w:ind w:firstLineChars="100" w:firstLine="220"/>
              <w:rPr>
                <w:b/>
                <w:bCs/>
                <w:color w:val="FFFFFF"/>
                <w:sz w:val="22"/>
                <w:szCs w:val="22"/>
                <w:lang w:eastAsia="pt-BR"/>
              </w:rPr>
            </w:pPr>
            <w:r w:rsidRPr="00950939">
              <w:rPr>
                <w:b/>
                <w:bCs/>
                <w:color w:val="FFFFFF"/>
                <w:sz w:val="22"/>
                <w:szCs w:val="22"/>
                <w:lang w:eastAsia="pt-BR"/>
              </w:rPr>
              <w:t>Prefeitura Municipal de Piracicaba</w:t>
            </w:r>
          </w:p>
        </w:tc>
        <w:tc>
          <w:tcPr>
            <w:tcW w:w="297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950939" w:rsidRPr="00950939" w:rsidRDefault="00950939" w:rsidP="00950939">
            <w:pPr>
              <w:suppressAutoHyphens w:val="0"/>
              <w:jc w:val="right"/>
              <w:rPr>
                <w:b/>
                <w:bCs/>
                <w:color w:val="FFFFFF"/>
                <w:sz w:val="22"/>
                <w:szCs w:val="22"/>
                <w:lang w:eastAsia="pt-BR"/>
              </w:rPr>
            </w:pPr>
            <w:r w:rsidRPr="00950939">
              <w:rPr>
                <w:b/>
                <w:bCs/>
                <w:color w:val="FFFFFF"/>
                <w:sz w:val="22"/>
                <w:szCs w:val="22"/>
                <w:lang w:eastAsia="pt-BR"/>
              </w:rPr>
              <w:t>863.631.000,00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06 - Secretaria Municipal de Finanças</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39.300.000,00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 xml:space="preserve">09 - Secretaria Mun. </w:t>
            </w:r>
            <w:r w:rsidR="00FA626A" w:rsidRPr="00950939">
              <w:rPr>
                <w:color w:val="000000"/>
                <w:sz w:val="22"/>
                <w:szCs w:val="22"/>
                <w:lang w:eastAsia="pt-BR"/>
              </w:rPr>
              <w:t>Assistência</w:t>
            </w:r>
            <w:r w:rsidRPr="00950939">
              <w:rPr>
                <w:color w:val="000000"/>
                <w:sz w:val="22"/>
                <w:szCs w:val="22"/>
                <w:lang w:eastAsia="pt-BR"/>
              </w:rPr>
              <w:t xml:space="preserve"> e </w:t>
            </w:r>
            <w:proofErr w:type="spellStart"/>
            <w:r w:rsidRPr="00950939">
              <w:rPr>
                <w:color w:val="000000"/>
                <w:sz w:val="22"/>
                <w:szCs w:val="22"/>
                <w:lang w:eastAsia="pt-BR"/>
              </w:rPr>
              <w:t>Desenv</w:t>
            </w:r>
            <w:proofErr w:type="spellEnd"/>
            <w:r w:rsidRPr="00950939">
              <w:rPr>
                <w:color w:val="000000"/>
                <w:sz w:val="22"/>
                <w:szCs w:val="22"/>
                <w:lang w:eastAsia="pt-BR"/>
              </w:rPr>
              <w:t>. Social</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76.641.000,00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14 - Secretaria Municipal de Saúde</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747.690.000,00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100" w:firstLine="220"/>
              <w:rPr>
                <w:color w:val="000000"/>
                <w:sz w:val="22"/>
                <w:szCs w:val="22"/>
                <w:lang w:eastAsia="pt-BR"/>
              </w:rPr>
            </w:pPr>
            <w:r w:rsidRPr="00950939">
              <w:rPr>
                <w:color w:val="000000"/>
                <w:sz w:val="22"/>
                <w:szCs w:val="22"/>
                <w:lang w:eastAsia="pt-BR"/>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rPr>
                <w:color w:val="000000"/>
                <w:sz w:val="22"/>
                <w:szCs w:val="22"/>
                <w:lang w:eastAsia="pt-BR"/>
              </w:rPr>
            </w:pPr>
            <w:r w:rsidRPr="00950939">
              <w:rPr>
                <w:color w:val="000000"/>
                <w:sz w:val="22"/>
                <w:szCs w:val="22"/>
                <w:lang w:eastAsia="pt-BR"/>
              </w:rPr>
              <w:t> </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950939" w:rsidRPr="00950939" w:rsidRDefault="00950939" w:rsidP="00950939">
            <w:pPr>
              <w:suppressAutoHyphens w:val="0"/>
              <w:ind w:firstLineChars="100" w:firstLine="220"/>
              <w:rPr>
                <w:b/>
                <w:bCs/>
                <w:color w:val="FFFFFF"/>
                <w:sz w:val="22"/>
                <w:szCs w:val="22"/>
                <w:lang w:eastAsia="pt-BR"/>
              </w:rPr>
            </w:pPr>
            <w:r w:rsidRPr="00950939">
              <w:rPr>
                <w:b/>
                <w:bCs/>
                <w:color w:val="FFFFFF"/>
                <w:sz w:val="22"/>
                <w:szCs w:val="22"/>
                <w:lang w:eastAsia="pt-BR"/>
              </w:rPr>
              <w:t>Serviço Municipal de Água e Esgoto de Piracicaba</w:t>
            </w:r>
          </w:p>
        </w:tc>
        <w:tc>
          <w:tcPr>
            <w:tcW w:w="297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950939" w:rsidRPr="00950939" w:rsidRDefault="00950939" w:rsidP="00950939">
            <w:pPr>
              <w:suppressAutoHyphens w:val="0"/>
              <w:jc w:val="right"/>
              <w:rPr>
                <w:b/>
                <w:bCs/>
                <w:color w:val="FFFFFF"/>
                <w:sz w:val="22"/>
                <w:szCs w:val="22"/>
                <w:lang w:eastAsia="pt-BR"/>
              </w:rPr>
            </w:pPr>
            <w:r w:rsidRPr="00950939">
              <w:rPr>
                <w:b/>
                <w:bCs/>
                <w:color w:val="FFFFFF"/>
                <w:sz w:val="22"/>
                <w:szCs w:val="22"/>
                <w:lang w:eastAsia="pt-BR"/>
              </w:rPr>
              <w:t>80.000,00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32 - Serviço Municipal de Água e Esgoto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80.000,00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100" w:firstLine="220"/>
              <w:rPr>
                <w:color w:val="000000"/>
                <w:sz w:val="22"/>
                <w:szCs w:val="22"/>
                <w:lang w:eastAsia="pt-BR"/>
              </w:rPr>
            </w:pPr>
            <w:r w:rsidRPr="00950939">
              <w:rPr>
                <w:color w:val="000000"/>
                <w:sz w:val="22"/>
                <w:szCs w:val="22"/>
                <w:lang w:eastAsia="pt-BR"/>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rPr>
                <w:color w:val="000000"/>
                <w:sz w:val="22"/>
                <w:szCs w:val="22"/>
                <w:lang w:eastAsia="pt-BR"/>
              </w:rPr>
            </w:pPr>
            <w:r w:rsidRPr="00950939">
              <w:rPr>
                <w:color w:val="000000"/>
                <w:sz w:val="22"/>
                <w:szCs w:val="22"/>
                <w:lang w:eastAsia="pt-BR"/>
              </w:rPr>
              <w:t> </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950939" w:rsidRPr="00950939" w:rsidRDefault="00950939" w:rsidP="00950939">
            <w:pPr>
              <w:suppressAutoHyphens w:val="0"/>
              <w:ind w:firstLineChars="100" w:firstLine="220"/>
              <w:rPr>
                <w:b/>
                <w:bCs/>
                <w:color w:val="FFFFFF"/>
                <w:sz w:val="22"/>
                <w:szCs w:val="22"/>
                <w:lang w:eastAsia="pt-BR"/>
              </w:rPr>
            </w:pPr>
            <w:r w:rsidRPr="00950939">
              <w:rPr>
                <w:b/>
                <w:bCs/>
                <w:color w:val="FFFFFF"/>
                <w:sz w:val="22"/>
                <w:szCs w:val="22"/>
                <w:lang w:eastAsia="pt-BR"/>
              </w:rPr>
              <w:t>Instituto de Assistência Social e Previdência  de Piracicaba</w:t>
            </w:r>
          </w:p>
        </w:tc>
        <w:tc>
          <w:tcPr>
            <w:tcW w:w="297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950939" w:rsidRPr="00950939" w:rsidRDefault="00950939" w:rsidP="00950939">
            <w:pPr>
              <w:suppressAutoHyphens w:val="0"/>
              <w:jc w:val="right"/>
              <w:rPr>
                <w:b/>
                <w:bCs/>
                <w:color w:val="FFFFFF"/>
                <w:sz w:val="22"/>
                <w:szCs w:val="22"/>
                <w:lang w:eastAsia="pt-BR"/>
              </w:rPr>
            </w:pPr>
            <w:r w:rsidRPr="00950939">
              <w:rPr>
                <w:b/>
                <w:bCs/>
                <w:color w:val="FFFFFF"/>
                <w:sz w:val="22"/>
                <w:szCs w:val="22"/>
                <w:lang w:eastAsia="pt-BR"/>
              </w:rPr>
              <w:t>337.236.000,00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200" w:firstLine="440"/>
              <w:rPr>
                <w:color w:val="000000"/>
                <w:sz w:val="22"/>
                <w:szCs w:val="22"/>
                <w:lang w:eastAsia="pt-BR"/>
              </w:rPr>
            </w:pPr>
            <w:r w:rsidRPr="00950939">
              <w:rPr>
                <w:color w:val="000000"/>
                <w:sz w:val="22"/>
                <w:szCs w:val="22"/>
                <w:lang w:eastAsia="pt-BR"/>
              </w:rPr>
              <w:t xml:space="preserve">34 - Instituto de Assistência Social e Previdência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jc w:val="right"/>
              <w:rPr>
                <w:color w:val="000000"/>
                <w:sz w:val="22"/>
                <w:szCs w:val="22"/>
                <w:lang w:eastAsia="pt-BR"/>
              </w:rPr>
            </w:pPr>
            <w:r w:rsidRPr="00950939">
              <w:rPr>
                <w:color w:val="000000"/>
                <w:sz w:val="22"/>
                <w:szCs w:val="22"/>
                <w:lang w:eastAsia="pt-BR"/>
              </w:rPr>
              <w:t>337.236.000,00</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ind w:firstLineChars="100" w:firstLine="220"/>
              <w:rPr>
                <w:color w:val="000000"/>
                <w:sz w:val="22"/>
                <w:szCs w:val="22"/>
                <w:lang w:eastAsia="pt-BR"/>
              </w:rPr>
            </w:pPr>
            <w:r w:rsidRPr="00950939">
              <w:rPr>
                <w:color w:val="000000"/>
                <w:sz w:val="22"/>
                <w:szCs w:val="22"/>
                <w:lang w:eastAsia="pt-BR"/>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939" w:rsidRPr="00950939" w:rsidRDefault="00950939" w:rsidP="00950939">
            <w:pPr>
              <w:suppressAutoHyphens w:val="0"/>
              <w:rPr>
                <w:color w:val="000000"/>
                <w:sz w:val="22"/>
                <w:szCs w:val="22"/>
                <w:lang w:eastAsia="pt-BR"/>
              </w:rPr>
            </w:pPr>
            <w:r w:rsidRPr="00950939">
              <w:rPr>
                <w:color w:val="000000"/>
                <w:sz w:val="22"/>
                <w:szCs w:val="22"/>
                <w:lang w:eastAsia="pt-BR"/>
              </w:rPr>
              <w:t> </w:t>
            </w:r>
          </w:p>
        </w:tc>
      </w:tr>
      <w:tr w:rsidR="00950939" w:rsidRPr="00950939" w:rsidTr="00950939">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950939" w:rsidRPr="00950939" w:rsidRDefault="00950939" w:rsidP="00950939">
            <w:pPr>
              <w:suppressAutoHyphens w:val="0"/>
              <w:rPr>
                <w:b/>
                <w:bCs/>
                <w:color w:val="FFFFFF"/>
                <w:sz w:val="22"/>
                <w:szCs w:val="22"/>
                <w:lang w:eastAsia="pt-BR"/>
              </w:rPr>
            </w:pPr>
            <w:r w:rsidRPr="00950939">
              <w:rPr>
                <w:b/>
                <w:bCs/>
                <w:color w:val="FFFFFF"/>
                <w:sz w:val="22"/>
                <w:szCs w:val="22"/>
                <w:lang w:eastAsia="pt-BR"/>
              </w:rPr>
              <w:t>Total Geral</w:t>
            </w:r>
          </w:p>
        </w:tc>
        <w:tc>
          <w:tcPr>
            <w:tcW w:w="297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950939" w:rsidRPr="00950939" w:rsidRDefault="00950939" w:rsidP="00950939">
            <w:pPr>
              <w:suppressAutoHyphens w:val="0"/>
              <w:jc w:val="right"/>
              <w:rPr>
                <w:b/>
                <w:bCs/>
                <w:color w:val="FFFFFF"/>
                <w:sz w:val="22"/>
                <w:szCs w:val="22"/>
                <w:lang w:eastAsia="pt-BR"/>
              </w:rPr>
            </w:pPr>
            <w:r w:rsidRPr="00950939">
              <w:rPr>
                <w:b/>
                <w:bCs/>
                <w:color w:val="FFFFFF"/>
                <w:sz w:val="22"/>
                <w:szCs w:val="22"/>
                <w:lang w:eastAsia="pt-BR"/>
              </w:rPr>
              <w:t>3.361.811.000,00</w:t>
            </w:r>
          </w:p>
        </w:tc>
      </w:tr>
    </w:tbl>
    <w:p w:rsidR="00B403D0" w:rsidRPr="00144244" w:rsidRDefault="00B403D0">
      <w:pPr>
        <w:jc w:val="both"/>
        <w:rPr>
          <w:sz w:val="21"/>
          <w:szCs w:val="21"/>
        </w:rPr>
      </w:pPr>
    </w:p>
    <w:p w:rsidR="00B403D0" w:rsidRPr="00144244" w:rsidRDefault="00B403D0">
      <w:pPr>
        <w:jc w:val="both"/>
      </w:pPr>
    </w:p>
    <w:p w:rsidR="00B403D0" w:rsidRPr="00202051" w:rsidRDefault="00B403D0" w:rsidP="00A36D87">
      <w:pPr>
        <w:pStyle w:val="Ttulo1"/>
      </w:pPr>
      <w:r w:rsidRPr="00202051">
        <w:t>I</w:t>
      </w:r>
      <w:r w:rsidR="00A36D87">
        <w:t>I</w:t>
      </w:r>
      <w:r w:rsidRPr="00202051">
        <w:t>I - DESPESAS POR FUNÇÕES DE GOVERNO:</w:t>
      </w:r>
      <w:r w:rsidR="009F5854" w:rsidRPr="00202051">
        <w:t xml:space="preserve"> </w:t>
      </w:r>
    </w:p>
    <w:p w:rsidR="00B403D0" w:rsidRPr="00144244" w:rsidRDefault="00B403D0">
      <w:pPr>
        <w:ind w:firstLine="567"/>
        <w:jc w:val="both"/>
        <w:rPr>
          <w:sz w:val="21"/>
          <w:szCs w:val="21"/>
        </w:rPr>
      </w:pPr>
    </w:p>
    <w:p w:rsidR="00B403D0" w:rsidRPr="00144244" w:rsidRDefault="00B403D0">
      <w:pPr>
        <w:pStyle w:val="Corpodetexto210"/>
        <w:rPr>
          <w:sz w:val="21"/>
          <w:szCs w:val="21"/>
        </w:rPr>
      </w:pPr>
    </w:p>
    <w:tbl>
      <w:tblPr>
        <w:tblW w:w="9214" w:type="dxa"/>
        <w:tblInd w:w="70" w:type="dxa"/>
        <w:tblCellMar>
          <w:left w:w="70" w:type="dxa"/>
          <w:right w:w="70" w:type="dxa"/>
        </w:tblCellMar>
        <w:tblLook w:val="04A0" w:firstRow="1" w:lastRow="0" w:firstColumn="1" w:lastColumn="0" w:noHBand="0" w:noVBand="1"/>
      </w:tblPr>
      <w:tblGrid>
        <w:gridCol w:w="6237"/>
        <w:gridCol w:w="2977"/>
      </w:tblGrid>
      <w:tr w:rsidR="0043630A" w:rsidRPr="0043630A" w:rsidTr="00D76B2F">
        <w:trPr>
          <w:trHeight w:val="300"/>
          <w:tblHeader/>
        </w:trPr>
        <w:tc>
          <w:tcPr>
            <w:tcW w:w="623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3630A" w:rsidRPr="0043630A" w:rsidRDefault="0043630A" w:rsidP="0043630A">
            <w:pPr>
              <w:suppressAutoHyphens w:val="0"/>
              <w:rPr>
                <w:b/>
                <w:bCs/>
                <w:sz w:val="22"/>
                <w:szCs w:val="22"/>
                <w:lang w:eastAsia="pt-BR"/>
              </w:rPr>
            </w:pPr>
            <w:r w:rsidRPr="00144244">
              <w:rPr>
                <w:b/>
                <w:bCs/>
                <w:sz w:val="22"/>
                <w:szCs w:val="22"/>
                <w:lang w:eastAsia="pt-BR"/>
              </w:rPr>
              <w:t>Órgão / Função</w:t>
            </w:r>
          </w:p>
        </w:tc>
        <w:tc>
          <w:tcPr>
            <w:tcW w:w="297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3630A" w:rsidRPr="0043630A" w:rsidRDefault="0043630A" w:rsidP="0043630A">
            <w:pPr>
              <w:suppressAutoHyphens w:val="0"/>
              <w:jc w:val="center"/>
              <w:rPr>
                <w:b/>
                <w:bCs/>
                <w:sz w:val="22"/>
                <w:szCs w:val="22"/>
                <w:lang w:eastAsia="pt-BR"/>
              </w:rPr>
            </w:pPr>
            <w:r w:rsidRPr="00144244">
              <w:rPr>
                <w:b/>
                <w:bCs/>
                <w:sz w:val="22"/>
                <w:szCs w:val="22"/>
                <w:lang w:eastAsia="pt-BR"/>
              </w:rPr>
              <w:t>Valor (R$)</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43630A" w:rsidRPr="0043630A" w:rsidRDefault="0043630A" w:rsidP="0043630A">
            <w:pPr>
              <w:suppressAutoHyphens w:val="0"/>
              <w:rPr>
                <w:b/>
                <w:bCs/>
                <w:color w:val="FFFFFF"/>
                <w:sz w:val="22"/>
                <w:szCs w:val="22"/>
                <w:lang w:eastAsia="pt-BR"/>
              </w:rPr>
            </w:pPr>
            <w:r w:rsidRPr="0043630A">
              <w:rPr>
                <w:b/>
                <w:bCs/>
                <w:color w:val="FFFFFF"/>
                <w:sz w:val="22"/>
                <w:szCs w:val="22"/>
                <w:lang w:eastAsia="pt-BR"/>
              </w:rPr>
              <w:t>Câmara Municipal de Piracicaba</w:t>
            </w:r>
          </w:p>
        </w:tc>
        <w:tc>
          <w:tcPr>
            <w:tcW w:w="297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43630A" w:rsidRPr="0043630A" w:rsidRDefault="0043630A" w:rsidP="0043630A">
            <w:pPr>
              <w:suppressAutoHyphens w:val="0"/>
              <w:jc w:val="right"/>
              <w:rPr>
                <w:b/>
                <w:bCs/>
                <w:color w:val="FFFFFF"/>
                <w:sz w:val="22"/>
                <w:szCs w:val="22"/>
                <w:lang w:eastAsia="pt-BR"/>
              </w:rPr>
            </w:pPr>
            <w:r w:rsidRPr="0043630A">
              <w:rPr>
                <w:b/>
                <w:bCs/>
                <w:color w:val="FFFFFF"/>
                <w:sz w:val="22"/>
                <w:szCs w:val="22"/>
                <w:lang w:eastAsia="pt-BR"/>
              </w:rPr>
              <w:t>62.700.000,00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01 - Legislativa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60.890.000,00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28 - Encargos Especiais</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10.000,00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99 - Reserva de Contingência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1.800.000,00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rPr>
                <w:color w:val="000000"/>
                <w:sz w:val="22"/>
                <w:szCs w:val="22"/>
                <w:lang w:eastAsia="pt-BR"/>
              </w:rPr>
            </w:pPr>
            <w:r w:rsidRPr="0043630A">
              <w:rPr>
                <w:color w:val="000000"/>
                <w:sz w:val="22"/>
                <w:szCs w:val="22"/>
                <w:lang w:eastAsia="pt-BR"/>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rPr>
                <w:color w:val="000000"/>
                <w:sz w:val="22"/>
                <w:szCs w:val="22"/>
                <w:lang w:eastAsia="pt-BR"/>
              </w:rPr>
            </w:pPr>
            <w:r w:rsidRPr="0043630A">
              <w:rPr>
                <w:color w:val="000000"/>
                <w:sz w:val="22"/>
                <w:szCs w:val="22"/>
                <w:lang w:eastAsia="pt-BR"/>
              </w:rPr>
              <w:t> </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43630A" w:rsidRPr="0043630A" w:rsidRDefault="0043630A" w:rsidP="0043630A">
            <w:pPr>
              <w:suppressAutoHyphens w:val="0"/>
              <w:rPr>
                <w:b/>
                <w:bCs/>
                <w:color w:val="FFFFFF"/>
                <w:sz w:val="22"/>
                <w:szCs w:val="22"/>
                <w:lang w:eastAsia="pt-BR"/>
              </w:rPr>
            </w:pPr>
            <w:r w:rsidRPr="0043630A">
              <w:rPr>
                <w:b/>
                <w:bCs/>
                <w:color w:val="FFFFFF"/>
                <w:sz w:val="22"/>
                <w:szCs w:val="22"/>
                <w:lang w:eastAsia="pt-BR"/>
              </w:rPr>
              <w:t>Prefeitura Municipal de Piracicaba</w:t>
            </w:r>
          </w:p>
        </w:tc>
        <w:tc>
          <w:tcPr>
            <w:tcW w:w="297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43630A" w:rsidRPr="0043630A" w:rsidRDefault="0043630A" w:rsidP="0043630A">
            <w:pPr>
              <w:suppressAutoHyphens w:val="0"/>
              <w:jc w:val="right"/>
              <w:rPr>
                <w:b/>
                <w:bCs/>
                <w:color w:val="FFFFFF"/>
                <w:sz w:val="22"/>
                <w:szCs w:val="22"/>
                <w:lang w:eastAsia="pt-BR"/>
              </w:rPr>
            </w:pPr>
            <w:r w:rsidRPr="0043630A">
              <w:rPr>
                <w:b/>
                <w:bCs/>
                <w:color w:val="FFFFFF"/>
                <w:sz w:val="22"/>
                <w:szCs w:val="22"/>
                <w:lang w:eastAsia="pt-BR"/>
              </w:rPr>
              <w:t>2.467.793.000,00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03 - Essencial à Justiça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2.300.000,00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04 - Administração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185.543.000,00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lastRenderedPageBreak/>
              <w:t>06 - Segurança Pública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57.619.000,00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08 - Assistência Social</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76.641.000,00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09 - Previdência Social</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39.300.000,00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10 - Saúde</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747.690.000,00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11 - Trabalho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17.921.000,00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12 - Educação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663.879.000,00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13 - Cultura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17.508.000,00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14 - Direitos da Cidadania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907.000,00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15 - Urbanismo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242.842.000,00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16 - Habitação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6.475.000,00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18 - Gestão Ambiental</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231.785.000,00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19 - Ciência e Tecnologia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534.000,00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20 - Agricultura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26.792.000,00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22 - Indústria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194.000,00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23 - Comércio e Serviços</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5.406.000,00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26 - Transporte</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500.000,00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27 - Desporto e Lazer</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19.542.000,00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28 - Encargos Especiais</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123.415.000,00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99 - Reserva de Contingência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1.000.000,00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rPr>
                <w:color w:val="000000"/>
                <w:sz w:val="22"/>
                <w:szCs w:val="22"/>
                <w:lang w:eastAsia="pt-BR"/>
              </w:rPr>
            </w:pPr>
            <w:r w:rsidRPr="0043630A">
              <w:rPr>
                <w:color w:val="000000"/>
                <w:sz w:val="22"/>
                <w:szCs w:val="22"/>
                <w:lang w:eastAsia="pt-BR"/>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rPr>
                <w:color w:val="000000"/>
                <w:sz w:val="22"/>
                <w:szCs w:val="22"/>
                <w:lang w:eastAsia="pt-BR"/>
              </w:rPr>
            </w:pPr>
            <w:r w:rsidRPr="0043630A">
              <w:rPr>
                <w:color w:val="000000"/>
                <w:sz w:val="22"/>
                <w:szCs w:val="22"/>
                <w:lang w:eastAsia="pt-BR"/>
              </w:rPr>
              <w:t> </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43630A" w:rsidRPr="0043630A" w:rsidRDefault="0043630A" w:rsidP="0043630A">
            <w:pPr>
              <w:suppressAutoHyphens w:val="0"/>
              <w:rPr>
                <w:b/>
                <w:bCs/>
                <w:color w:val="FFFFFF"/>
                <w:sz w:val="22"/>
                <w:szCs w:val="22"/>
                <w:lang w:eastAsia="pt-BR"/>
              </w:rPr>
            </w:pPr>
            <w:r w:rsidRPr="0043630A">
              <w:rPr>
                <w:b/>
                <w:bCs/>
                <w:color w:val="FFFFFF"/>
                <w:sz w:val="22"/>
                <w:szCs w:val="22"/>
                <w:lang w:eastAsia="pt-BR"/>
              </w:rPr>
              <w:t>Fundação Municipal de Ensino de Piracicaba</w:t>
            </w:r>
          </w:p>
        </w:tc>
        <w:tc>
          <w:tcPr>
            <w:tcW w:w="297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43630A" w:rsidRPr="0043630A" w:rsidRDefault="0043630A" w:rsidP="0043630A">
            <w:pPr>
              <w:suppressAutoHyphens w:val="0"/>
              <w:jc w:val="right"/>
              <w:rPr>
                <w:b/>
                <w:bCs/>
                <w:color w:val="FFFFFF"/>
                <w:sz w:val="22"/>
                <w:szCs w:val="22"/>
                <w:lang w:eastAsia="pt-BR"/>
              </w:rPr>
            </w:pPr>
            <w:r w:rsidRPr="0043630A">
              <w:rPr>
                <w:b/>
                <w:bCs/>
                <w:color w:val="FFFFFF"/>
                <w:sz w:val="22"/>
                <w:szCs w:val="22"/>
                <w:lang w:eastAsia="pt-BR"/>
              </w:rPr>
              <w:t>26.400.000,00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12 - Educação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25.533.000,00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19 - Ciência e Tecnologia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747.000,00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99 - Reserva de Contingência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120.000,00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rPr>
                <w:color w:val="000000"/>
                <w:sz w:val="22"/>
                <w:szCs w:val="22"/>
                <w:lang w:eastAsia="pt-BR"/>
              </w:rPr>
            </w:pPr>
            <w:r w:rsidRPr="0043630A">
              <w:rPr>
                <w:color w:val="000000"/>
                <w:sz w:val="22"/>
                <w:szCs w:val="22"/>
                <w:lang w:eastAsia="pt-BR"/>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rPr>
                <w:color w:val="000000"/>
                <w:sz w:val="22"/>
                <w:szCs w:val="22"/>
                <w:lang w:eastAsia="pt-BR"/>
              </w:rPr>
            </w:pPr>
            <w:r w:rsidRPr="0043630A">
              <w:rPr>
                <w:color w:val="000000"/>
                <w:sz w:val="22"/>
                <w:szCs w:val="22"/>
                <w:lang w:eastAsia="pt-BR"/>
              </w:rPr>
              <w:t> </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43630A" w:rsidRPr="0043630A" w:rsidRDefault="0043630A" w:rsidP="0043630A">
            <w:pPr>
              <w:suppressAutoHyphens w:val="0"/>
              <w:rPr>
                <w:b/>
                <w:bCs/>
                <w:color w:val="FFFFFF"/>
                <w:sz w:val="22"/>
                <w:szCs w:val="22"/>
                <w:lang w:eastAsia="pt-BR"/>
              </w:rPr>
            </w:pPr>
            <w:r w:rsidRPr="0043630A">
              <w:rPr>
                <w:b/>
                <w:bCs/>
                <w:color w:val="FFFFFF"/>
                <w:sz w:val="22"/>
                <w:szCs w:val="22"/>
                <w:lang w:eastAsia="pt-BR"/>
              </w:rPr>
              <w:t>Serviço Municipal de Água e Esgoto de Piracicaba</w:t>
            </w:r>
          </w:p>
        </w:tc>
        <w:tc>
          <w:tcPr>
            <w:tcW w:w="297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43630A" w:rsidRPr="0043630A" w:rsidRDefault="0043630A" w:rsidP="0043630A">
            <w:pPr>
              <w:suppressAutoHyphens w:val="0"/>
              <w:jc w:val="right"/>
              <w:rPr>
                <w:b/>
                <w:bCs/>
                <w:color w:val="FFFFFF"/>
                <w:sz w:val="22"/>
                <w:szCs w:val="22"/>
                <w:lang w:eastAsia="pt-BR"/>
              </w:rPr>
            </w:pPr>
            <w:r w:rsidRPr="0043630A">
              <w:rPr>
                <w:b/>
                <w:bCs/>
                <w:color w:val="FFFFFF"/>
                <w:sz w:val="22"/>
                <w:szCs w:val="22"/>
                <w:lang w:eastAsia="pt-BR"/>
              </w:rPr>
              <w:t>467.682.000,00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09 - Previdência Social</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80.000,00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17 - Saneamento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453.040.000,00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28 - Encargos Especiais</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14.062.000,00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99 - Reserva de Contingência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500.000,00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rPr>
                <w:color w:val="000000"/>
                <w:sz w:val="22"/>
                <w:szCs w:val="22"/>
                <w:lang w:eastAsia="pt-BR"/>
              </w:rPr>
            </w:pPr>
            <w:r w:rsidRPr="0043630A">
              <w:rPr>
                <w:color w:val="000000"/>
                <w:sz w:val="22"/>
                <w:szCs w:val="22"/>
                <w:lang w:eastAsia="pt-BR"/>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rPr>
                <w:color w:val="000000"/>
                <w:sz w:val="22"/>
                <w:szCs w:val="22"/>
                <w:lang w:eastAsia="pt-BR"/>
              </w:rPr>
            </w:pPr>
            <w:r w:rsidRPr="0043630A">
              <w:rPr>
                <w:color w:val="000000"/>
                <w:sz w:val="22"/>
                <w:szCs w:val="22"/>
                <w:lang w:eastAsia="pt-BR"/>
              </w:rPr>
              <w:t> </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43630A" w:rsidRPr="0043630A" w:rsidRDefault="0043630A" w:rsidP="0043630A">
            <w:pPr>
              <w:suppressAutoHyphens w:val="0"/>
              <w:rPr>
                <w:b/>
                <w:bCs/>
                <w:color w:val="FFFFFF"/>
                <w:sz w:val="22"/>
                <w:szCs w:val="22"/>
                <w:lang w:eastAsia="pt-BR"/>
              </w:rPr>
            </w:pPr>
            <w:r w:rsidRPr="0043630A">
              <w:rPr>
                <w:b/>
                <w:bCs/>
                <w:color w:val="FFFFFF"/>
                <w:sz w:val="22"/>
                <w:szCs w:val="22"/>
                <w:lang w:eastAsia="pt-BR"/>
              </w:rPr>
              <w:t>Instituto de Assistência Social e Previdência  de Piracicaba</w:t>
            </w:r>
          </w:p>
        </w:tc>
        <w:tc>
          <w:tcPr>
            <w:tcW w:w="297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43630A" w:rsidRPr="0043630A" w:rsidRDefault="0043630A" w:rsidP="0043630A">
            <w:pPr>
              <w:suppressAutoHyphens w:val="0"/>
              <w:jc w:val="right"/>
              <w:rPr>
                <w:b/>
                <w:bCs/>
                <w:color w:val="FFFFFF"/>
                <w:sz w:val="22"/>
                <w:szCs w:val="22"/>
                <w:lang w:eastAsia="pt-BR"/>
              </w:rPr>
            </w:pPr>
            <w:r w:rsidRPr="0043630A">
              <w:rPr>
                <w:b/>
                <w:bCs/>
                <w:color w:val="FFFFFF"/>
                <w:sz w:val="22"/>
                <w:szCs w:val="22"/>
                <w:lang w:eastAsia="pt-BR"/>
              </w:rPr>
              <w:t>337.236.000,00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04 - Administração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13.020.000,00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09 - Previdência Social</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262.086.000,00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11 - Trabalho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90.000,00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28 - Encargos Especiais</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5.650.000,00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ind w:firstLineChars="100" w:firstLine="220"/>
              <w:rPr>
                <w:color w:val="000000"/>
                <w:sz w:val="22"/>
                <w:szCs w:val="22"/>
                <w:lang w:eastAsia="pt-BR"/>
              </w:rPr>
            </w:pPr>
            <w:r w:rsidRPr="0043630A">
              <w:rPr>
                <w:color w:val="000000"/>
                <w:sz w:val="22"/>
                <w:szCs w:val="22"/>
                <w:lang w:eastAsia="pt-BR"/>
              </w:rPr>
              <w:t>99 - Reserva de Contingência</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jc w:val="right"/>
              <w:rPr>
                <w:color w:val="000000"/>
                <w:sz w:val="22"/>
                <w:szCs w:val="22"/>
                <w:lang w:eastAsia="pt-BR"/>
              </w:rPr>
            </w:pPr>
            <w:r w:rsidRPr="0043630A">
              <w:rPr>
                <w:color w:val="000000"/>
                <w:sz w:val="22"/>
                <w:szCs w:val="22"/>
                <w:lang w:eastAsia="pt-BR"/>
              </w:rPr>
              <w:t>56.390.000,00</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rPr>
                <w:color w:val="000000"/>
                <w:sz w:val="22"/>
                <w:szCs w:val="22"/>
                <w:lang w:eastAsia="pt-BR"/>
              </w:rPr>
            </w:pPr>
            <w:r w:rsidRPr="0043630A">
              <w:rPr>
                <w:color w:val="000000"/>
                <w:sz w:val="22"/>
                <w:szCs w:val="22"/>
                <w:lang w:eastAsia="pt-BR"/>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30A" w:rsidRPr="0043630A" w:rsidRDefault="0043630A" w:rsidP="0043630A">
            <w:pPr>
              <w:suppressAutoHyphens w:val="0"/>
              <w:rPr>
                <w:color w:val="000000"/>
                <w:sz w:val="22"/>
                <w:szCs w:val="22"/>
                <w:lang w:eastAsia="pt-BR"/>
              </w:rPr>
            </w:pPr>
            <w:r w:rsidRPr="0043630A">
              <w:rPr>
                <w:color w:val="000000"/>
                <w:sz w:val="22"/>
                <w:szCs w:val="22"/>
                <w:lang w:eastAsia="pt-BR"/>
              </w:rPr>
              <w:t> </w:t>
            </w:r>
          </w:p>
        </w:tc>
      </w:tr>
      <w:tr w:rsidR="0043630A" w:rsidRPr="0043630A" w:rsidTr="0043630A">
        <w:trPr>
          <w:trHeight w:val="300"/>
        </w:trPr>
        <w:tc>
          <w:tcPr>
            <w:tcW w:w="623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43630A" w:rsidRPr="0043630A" w:rsidRDefault="0043630A" w:rsidP="0043630A">
            <w:pPr>
              <w:suppressAutoHyphens w:val="0"/>
              <w:rPr>
                <w:b/>
                <w:bCs/>
                <w:color w:val="FFFFFF"/>
                <w:sz w:val="22"/>
                <w:szCs w:val="22"/>
                <w:lang w:eastAsia="pt-BR"/>
              </w:rPr>
            </w:pPr>
            <w:r w:rsidRPr="0043630A">
              <w:rPr>
                <w:b/>
                <w:bCs/>
                <w:color w:val="FFFFFF"/>
                <w:sz w:val="22"/>
                <w:szCs w:val="22"/>
                <w:lang w:eastAsia="pt-BR"/>
              </w:rPr>
              <w:t>Total Geral</w:t>
            </w:r>
          </w:p>
        </w:tc>
        <w:tc>
          <w:tcPr>
            <w:tcW w:w="2977" w:type="dxa"/>
            <w:tcBorders>
              <w:top w:val="single" w:sz="4" w:space="0" w:color="auto"/>
              <w:left w:val="single" w:sz="4" w:space="0" w:color="auto"/>
              <w:bottom w:val="single" w:sz="4" w:space="0" w:color="auto"/>
              <w:right w:val="single" w:sz="4" w:space="0" w:color="auto"/>
            </w:tcBorders>
            <w:shd w:val="clear" w:color="000000" w:fill="262626"/>
            <w:noWrap/>
            <w:vAlign w:val="bottom"/>
            <w:hideMark/>
          </w:tcPr>
          <w:p w:rsidR="0043630A" w:rsidRPr="0043630A" w:rsidRDefault="0043630A" w:rsidP="0043630A">
            <w:pPr>
              <w:suppressAutoHyphens w:val="0"/>
              <w:jc w:val="right"/>
              <w:rPr>
                <w:b/>
                <w:bCs/>
                <w:color w:val="FFFFFF"/>
                <w:sz w:val="22"/>
                <w:szCs w:val="22"/>
                <w:lang w:eastAsia="pt-BR"/>
              </w:rPr>
            </w:pPr>
            <w:r w:rsidRPr="0043630A">
              <w:rPr>
                <w:b/>
                <w:bCs/>
                <w:color w:val="FFFFFF"/>
                <w:sz w:val="22"/>
                <w:szCs w:val="22"/>
                <w:lang w:eastAsia="pt-BR"/>
              </w:rPr>
              <w:t>3.361.811.000,00</w:t>
            </w:r>
          </w:p>
        </w:tc>
      </w:tr>
    </w:tbl>
    <w:p w:rsidR="00960404" w:rsidRDefault="00960404">
      <w:pPr>
        <w:ind w:firstLine="1418"/>
        <w:jc w:val="both"/>
        <w:rPr>
          <w:b/>
          <w:bCs/>
          <w:sz w:val="21"/>
          <w:szCs w:val="21"/>
        </w:rPr>
      </w:pPr>
    </w:p>
    <w:p w:rsidR="007E36B8" w:rsidRDefault="007E36B8">
      <w:pPr>
        <w:ind w:firstLine="1418"/>
        <w:jc w:val="both"/>
        <w:rPr>
          <w:b/>
          <w:bCs/>
          <w:sz w:val="24"/>
          <w:szCs w:val="24"/>
        </w:rPr>
      </w:pPr>
    </w:p>
    <w:p w:rsidR="007E36B8" w:rsidRDefault="007E36B8">
      <w:pPr>
        <w:ind w:firstLine="1418"/>
        <w:jc w:val="both"/>
        <w:rPr>
          <w:b/>
          <w:bCs/>
          <w:sz w:val="24"/>
          <w:szCs w:val="24"/>
        </w:rPr>
      </w:pPr>
    </w:p>
    <w:p w:rsidR="007E36B8" w:rsidRDefault="007E36B8">
      <w:pPr>
        <w:ind w:firstLine="1418"/>
        <w:jc w:val="both"/>
        <w:rPr>
          <w:b/>
          <w:bCs/>
          <w:sz w:val="24"/>
          <w:szCs w:val="24"/>
        </w:rPr>
      </w:pPr>
    </w:p>
    <w:p w:rsidR="007E36B8" w:rsidRDefault="007E36B8">
      <w:pPr>
        <w:ind w:firstLine="1418"/>
        <w:jc w:val="both"/>
        <w:rPr>
          <w:b/>
          <w:bCs/>
          <w:sz w:val="24"/>
          <w:szCs w:val="24"/>
        </w:rPr>
      </w:pPr>
    </w:p>
    <w:p w:rsidR="00B403D0" w:rsidRPr="00202051" w:rsidRDefault="00B403D0" w:rsidP="00A36D87">
      <w:pPr>
        <w:pStyle w:val="Ttulo1"/>
      </w:pPr>
      <w:r w:rsidRPr="00202051">
        <w:t>I</w:t>
      </w:r>
      <w:r w:rsidR="00A36D87">
        <w:t>V</w:t>
      </w:r>
      <w:r w:rsidRPr="00202051">
        <w:t xml:space="preserve"> - FLUXO DE TRANSFERÊNCIA FINANCEIRA DA PREFEITURA DO MUNICÍPIO DE PIRACICABA À ADMINISTRAÇÃO INDIRETA E CÂMARA </w:t>
      </w:r>
      <w:r w:rsidR="00CB68B6" w:rsidRPr="00202051">
        <w:t>MUNICIPAL</w:t>
      </w:r>
      <w:r w:rsidRPr="00202051">
        <w:t xml:space="preserve"> DE PIRACICABA:</w:t>
      </w:r>
    </w:p>
    <w:p w:rsidR="00B403D0" w:rsidRPr="00202051" w:rsidRDefault="00B403D0">
      <w:pPr>
        <w:ind w:firstLine="1134"/>
        <w:jc w:val="both"/>
        <w:rPr>
          <w:b/>
          <w:sz w:val="24"/>
          <w:szCs w:val="24"/>
        </w:rPr>
      </w:pPr>
    </w:p>
    <w:tbl>
      <w:tblPr>
        <w:tblW w:w="9630" w:type="dxa"/>
        <w:tblInd w:w="-147" w:type="dxa"/>
        <w:tblLayout w:type="fixed"/>
        <w:tblLook w:val="0000" w:firstRow="0" w:lastRow="0" w:firstColumn="0" w:lastColumn="0" w:noHBand="0" w:noVBand="0"/>
      </w:tblPr>
      <w:tblGrid>
        <w:gridCol w:w="7655"/>
        <w:gridCol w:w="1975"/>
      </w:tblGrid>
      <w:tr w:rsidR="00E563F7" w:rsidTr="00A36D87">
        <w:trPr>
          <w:trHeight w:val="298"/>
        </w:trPr>
        <w:tc>
          <w:tcPr>
            <w:tcW w:w="7655" w:type="dxa"/>
            <w:tcBorders>
              <w:top w:val="single" w:sz="4" w:space="0" w:color="000000"/>
              <w:left w:val="single" w:sz="4" w:space="0" w:color="000000"/>
              <w:bottom w:val="single" w:sz="4" w:space="0" w:color="000000"/>
            </w:tcBorders>
            <w:shd w:val="clear" w:color="auto" w:fill="D9D9D9"/>
          </w:tcPr>
          <w:p w:rsidR="00E563F7" w:rsidRPr="007E36B8" w:rsidRDefault="00E563F7" w:rsidP="00144244">
            <w:pPr>
              <w:suppressAutoHyphens w:val="0"/>
              <w:rPr>
                <w:rFonts w:ascii="Calibri" w:hAnsi="Calibri" w:cs="Calibri"/>
                <w:b/>
                <w:bCs/>
                <w:sz w:val="24"/>
                <w:szCs w:val="24"/>
                <w:lang w:eastAsia="pt-BR"/>
              </w:rPr>
            </w:pPr>
            <w:r w:rsidRPr="007E36B8">
              <w:rPr>
                <w:rFonts w:ascii="Calibri" w:hAnsi="Calibri" w:cs="Calibri"/>
                <w:b/>
                <w:bCs/>
                <w:sz w:val="24"/>
                <w:szCs w:val="24"/>
                <w:lang w:eastAsia="pt-BR"/>
              </w:rPr>
              <w:t>Órgão</w:t>
            </w:r>
          </w:p>
        </w:tc>
        <w:tc>
          <w:tcPr>
            <w:tcW w:w="1975" w:type="dxa"/>
            <w:tcBorders>
              <w:top w:val="single" w:sz="4" w:space="0" w:color="000000"/>
              <w:left w:val="single" w:sz="4" w:space="0" w:color="000000"/>
              <w:bottom w:val="single" w:sz="4" w:space="0" w:color="000000"/>
              <w:right w:val="single" w:sz="4" w:space="0" w:color="000000"/>
            </w:tcBorders>
            <w:shd w:val="clear" w:color="auto" w:fill="D9D9D9"/>
          </w:tcPr>
          <w:p w:rsidR="00E563F7" w:rsidRPr="007E36B8" w:rsidRDefault="00E563F7" w:rsidP="00144244">
            <w:pPr>
              <w:suppressAutoHyphens w:val="0"/>
              <w:jc w:val="right"/>
              <w:rPr>
                <w:rFonts w:ascii="Calibri" w:hAnsi="Calibri" w:cs="Calibri"/>
                <w:b/>
                <w:bCs/>
                <w:sz w:val="24"/>
                <w:szCs w:val="24"/>
                <w:lang w:eastAsia="pt-BR"/>
              </w:rPr>
            </w:pPr>
            <w:r w:rsidRPr="007E36B8">
              <w:rPr>
                <w:rFonts w:ascii="Calibri" w:hAnsi="Calibri" w:cs="Calibri"/>
                <w:b/>
                <w:bCs/>
                <w:sz w:val="24"/>
                <w:szCs w:val="24"/>
                <w:lang w:eastAsia="pt-BR"/>
              </w:rPr>
              <w:t>Valor (R$)</w:t>
            </w:r>
          </w:p>
        </w:tc>
      </w:tr>
      <w:tr w:rsidR="00E563F7" w:rsidTr="00A36D87">
        <w:trPr>
          <w:trHeight w:val="307"/>
        </w:trPr>
        <w:tc>
          <w:tcPr>
            <w:tcW w:w="7655" w:type="dxa"/>
            <w:tcBorders>
              <w:top w:val="single" w:sz="4" w:space="0" w:color="000000"/>
              <w:left w:val="single" w:sz="4" w:space="0" w:color="000000"/>
              <w:bottom w:val="single" w:sz="4" w:space="0" w:color="000000"/>
            </w:tcBorders>
            <w:shd w:val="clear" w:color="auto" w:fill="auto"/>
          </w:tcPr>
          <w:p w:rsidR="00E563F7" w:rsidRPr="007E36B8" w:rsidRDefault="00E563F7" w:rsidP="00CB68B6">
            <w:pPr>
              <w:widowControl w:val="0"/>
              <w:overflowPunct w:val="0"/>
              <w:autoSpaceDE w:val="0"/>
              <w:snapToGrid w:val="0"/>
              <w:rPr>
                <w:sz w:val="24"/>
                <w:szCs w:val="24"/>
              </w:rPr>
            </w:pPr>
            <w:r w:rsidRPr="007E36B8">
              <w:rPr>
                <w:sz w:val="24"/>
                <w:szCs w:val="24"/>
              </w:rPr>
              <w:t>Câmara Municipal de Piracicaba</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E563F7" w:rsidRPr="007E36B8" w:rsidRDefault="00E563F7" w:rsidP="0030309D">
            <w:pPr>
              <w:jc w:val="right"/>
              <w:rPr>
                <w:sz w:val="24"/>
                <w:szCs w:val="24"/>
              </w:rPr>
            </w:pPr>
            <w:r w:rsidRPr="007E36B8">
              <w:rPr>
                <w:sz w:val="24"/>
                <w:szCs w:val="24"/>
              </w:rPr>
              <w:t>62.700.000,00</w:t>
            </w:r>
          </w:p>
        </w:tc>
      </w:tr>
      <w:tr w:rsidR="00E563F7" w:rsidTr="00A36D87">
        <w:trPr>
          <w:trHeight w:val="307"/>
        </w:trPr>
        <w:tc>
          <w:tcPr>
            <w:tcW w:w="7655" w:type="dxa"/>
            <w:tcBorders>
              <w:top w:val="single" w:sz="4" w:space="0" w:color="000000"/>
              <w:left w:val="single" w:sz="4" w:space="0" w:color="000000"/>
              <w:bottom w:val="single" w:sz="4" w:space="0" w:color="000000"/>
            </w:tcBorders>
            <w:shd w:val="clear" w:color="auto" w:fill="auto"/>
          </w:tcPr>
          <w:p w:rsidR="00E563F7" w:rsidRPr="007E36B8" w:rsidRDefault="00E563F7" w:rsidP="00202051">
            <w:pPr>
              <w:widowControl w:val="0"/>
              <w:overflowPunct w:val="0"/>
              <w:autoSpaceDE w:val="0"/>
              <w:snapToGrid w:val="0"/>
              <w:rPr>
                <w:sz w:val="24"/>
                <w:szCs w:val="24"/>
              </w:rPr>
            </w:pPr>
            <w:r w:rsidRPr="007E36B8">
              <w:rPr>
                <w:sz w:val="24"/>
                <w:szCs w:val="24"/>
              </w:rPr>
              <w:t>Instituto de Previ</w:t>
            </w:r>
            <w:r w:rsidR="00202051" w:rsidRPr="007E36B8">
              <w:rPr>
                <w:sz w:val="24"/>
                <w:szCs w:val="24"/>
              </w:rPr>
              <w:t xml:space="preserve">dência e Assistência Social </w:t>
            </w:r>
            <w:r w:rsidRPr="007E36B8">
              <w:rPr>
                <w:sz w:val="24"/>
                <w:szCs w:val="24"/>
              </w:rPr>
              <w:t xml:space="preserve">de </w:t>
            </w:r>
            <w:r w:rsidR="00202051" w:rsidRPr="007E36B8">
              <w:rPr>
                <w:sz w:val="24"/>
                <w:szCs w:val="24"/>
              </w:rPr>
              <w:t>P</w:t>
            </w:r>
            <w:r w:rsidRPr="007E36B8">
              <w:rPr>
                <w:sz w:val="24"/>
                <w:szCs w:val="24"/>
              </w:rPr>
              <w:t>iracicaba</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E563F7" w:rsidRPr="007E36B8" w:rsidRDefault="00E563F7" w:rsidP="0030309D">
            <w:pPr>
              <w:jc w:val="right"/>
              <w:rPr>
                <w:sz w:val="24"/>
                <w:szCs w:val="24"/>
              </w:rPr>
            </w:pPr>
            <w:r w:rsidRPr="007E36B8">
              <w:rPr>
                <w:sz w:val="24"/>
                <w:szCs w:val="24"/>
              </w:rPr>
              <w:t>199.140.000,00</w:t>
            </w:r>
          </w:p>
        </w:tc>
      </w:tr>
      <w:tr w:rsidR="00E563F7" w:rsidRPr="00473EA9" w:rsidTr="00A36D87">
        <w:trPr>
          <w:trHeight w:val="377"/>
        </w:trPr>
        <w:tc>
          <w:tcPr>
            <w:tcW w:w="7655" w:type="dxa"/>
            <w:tcBorders>
              <w:left w:val="single" w:sz="4" w:space="0" w:color="000000"/>
              <w:bottom w:val="single" w:sz="4" w:space="0" w:color="000000"/>
            </w:tcBorders>
            <w:shd w:val="clear" w:color="auto" w:fill="000000"/>
          </w:tcPr>
          <w:p w:rsidR="00E563F7" w:rsidRPr="007E36B8" w:rsidRDefault="00E563F7" w:rsidP="0030309D">
            <w:pPr>
              <w:widowControl w:val="0"/>
              <w:overflowPunct w:val="0"/>
              <w:autoSpaceDE w:val="0"/>
              <w:snapToGrid w:val="0"/>
              <w:rPr>
                <w:b/>
                <w:bCs/>
                <w:color w:val="FFFFFF"/>
                <w:sz w:val="24"/>
                <w:szCs w:val="24"/>
              </w:rPr>
            </w:pPr>
            <w:r w:rsidRPr="007E36B8">
              <w:rPr>
                <w:b/>
                <w:bCs/>
                <w:color w:val="FFFFFF"/>
                <w:sz w:val="24"/>
                <w:szCs w:val="24"/>
              </w:rPr>
              <w:t>TOTAL GERAL DE TRANSFERÊNCIAS CONCEDIDAS</w:t>
            </w:r>
          </w:p>
        </w:tc>
        <w:tc>
          <w:tcPr>
            <w:tcW w:w="1975" w:type="dxa"/>
            <w:tcBorders>
              <w:left w:val="single" w:sz="4" w:space="0" w:color="000000"/>
              <w:bottom w:val="single" w:sz="4" w:space="0" w:color="000000"/>
              <w:right w:val="single" w:sz="4" w:space="0" w:color="000000"/>
            </w:tcBorders>
            <w:shd w:val="clear" w:color="auto" w:fill="000000"/>
          </w:tcPr>
          <w:p w:rsidR="00E563F7" w:rsidRPr="007E36B8" w:rsidRDefault="00E563F7" w:rsidP="0030309D">
            <w:pPr>
              <w:jc w:val="right"/>
              <w:rPr>
                <w:b/>
                <w:color w:val="FFFFFF"/>
                <w:sz w:val="24"/>
                <w:szCs w:val="24"/>
              </w:rPr>
            </w:pPr>
            <w:r w:rsidRPr="007E36B8">
              <w:rPr>
                <w:b/>
                <w:color w:val="FFFFFF"/>
                <w:sz w:val="24"/>
                <w:szCs w:val="24"/>
              </w:rPr>
              <w:t>261.840.000,00</w:t>
            </w:r>
          </w:p>
        </w:tc>
      </w:tr>
    </w:tbl>
    <w:p w:rsidR="00D76B2F" w:rsidRDefault="00D76B2F">
      <w:pPr>
        <w:ind w:firstLine="1418"/>
        <w:jc w:val="both"/>
        <w:rPr>
          <w:b/>
          <w:bCs/>
          <w:sz w:val="24"/>
          <w:szCs w:val="21"/>
        </w:rPr>
      </w:pPr>
    </w:p>
    <w:p w:rsidR="00B403D0" w:rsidRPr="00202051" w:rsidRDefault="00B403D0" w:rsidP="00A36D87">
      <w:pPr>
        <w:pStyle w:val="Ttulo1"/>
      </w:pPr>
      <w:r w:rsidRPr="00202051">
        <w:t>V - FLUXO DE TRANSFERÊNCIA FINANCEIRA AO INSTITUTO DE PREVIDÊNCIA E ASSISTÊNCIA SOCIAL DOS FUNCIONÁRIOS MUNICIPAIS DE PIRACICABA:</w:t>
      </w:r>
    </w:p>
    <w:p w:rsidR="00B403D0" w:rsidRDefault="00B403D0">
      <w:pPr>
        <w:ind w:firstLine="1134"/>
        <w:jc w:val="both"/>
        <w:rPr>
          <w:b/>
          <w:sz w:val="21"/>
          <w:szCs w:val="21"/>
        </w:rPr>
      </w:pPr>
    </w:p>
    <w:tbl>
      <w:tblPr>
        <w:tblW w:w="9474" w:type="dxa"/>
        <w:tblInd w:w="-34" w:type="dxa"/>
        <w:tblLayout w:type="fixed"/>
        <w:tblLook w:val="0000" w:firstRow="0" w:lastRow="0" w:firstColumn="0" w:lastColumn="0" w:noHBand="0" w:noVBand="0"/>
      </w:tblPr>
      <w:tblGrid>
        <w:gridCol w:w="7621"/>
        <w:gridCol w:w="1853"/>
      </w:tblGrid>
      <w:tr w:rsidR="00E563F7" w:rsidTr="007E36B8">
        <w:trPr>
          <w:trHeight w:val="287"/>
        </w:trPr>
        <w:tc>
          <w:tcPr>
            <w:tcW w:w="7621" w:type="dxa"/>
            <w:tcBorders>
              <w:top w:val="single" w:sz="4" w:space="0" w:color="auto"/>
              <w:left w:val="single" w:sz="4" w:space="0" w:color="auto"/>
              <w:bottom w:val="single" w:sz="4" w:space="0" w:color="auto"/>
              <w:right w:val="single" w:sz="4" w:space="0" w:color="auto"/>
            </w:tcBorders>
            <w:shd w:val="clear" w:color="auto" w:fill="D9D9D9"/>
          </w:tcPr>
          <w:p w:rsidR="00E563F7" w:rsidRPr="007E36B8" w:rsidRDefault="00E563F7">
            <w:pPr>
              <w:widowControl w:val="0"/>
              <w:overflowPunct w:val="0"/>
              <w:autoSpaceDE w:val="0"/>
              <w:snapToGrid w:val="0"/>
              <w:rPr>
                <w:b/>
                <w:sz w:val="24"/>
                <w:szCs w:val="22"/>
              </w:rPr>
            </w:pPr>
            <w:r w:rsidRPr="007E36B8">
              <w:rPr>
                <w:rFonts w:ascii="Calibri" w:hAnsi="Calibri" w:cs="Calibri"/>
                <w:b/>
                <w:bCs/>
                <w:sz w:val="24"/>
                <w:szCs w:val="22"/>
                <w:lang w:eastAsia="pt-BR"/>
              </w:rPr>
              <w:t>Órgão</w:t>
            </w:r>
          </w:p>
        </w:tc>
        <w:tc>
          <w:tcPr>
            <w:tcW w:w="1853" w:type="dxa"/>
            <w:tcBorders>
              <w:top w:val="single" w:sz="4" w:space="0" w:color="auto"/>
              <w:left w:val="single" w:sz="4" w:space="0" w:color="auto"/>
              <w:bottom w:val="single" w:sz="4" w:space="0" w:color="auto"/>
              <w:right w:val="single" w:sz="4" w:space="0" w:color="auto"/>
            </w:tcBorders>
            <w:shd w:val="clear" w:color="auto" w:fill="D9D9D9"/>
          </w:tcPr>
          <w:p w:rsidR="00E563F7" w:rsidRPr="007E36B8" w:rsidRDefault="00E563F7" w:rsidP="0030309D">
            <w:pPr>
              <w:jc w:val="right"/>
              <w:rPr>
                <w:b/>
                <w:sz w:val="24"/>
                <w:szCs w:val="22"/>
              </w:rPr>
            </w:pPr>
            <w:r w:rsidRPr="007E36B8">
              <w:rPr>
                <w:rFonts w:ascii="Calibri" w:hAnsi="Calibri" w:cs="Calibri"/>
                <w:b/>
                <w:bCs/>
                <w:sz w:val="24"/>
                <w:szCs w:val="22"/>
                <w:lang w:eastAsia="pt-BR"/>
              </w:rPr>
              <w:t>Valor (R$)</w:t>
            </w:r>
          </w:p>
        </w:tc>
      </w:tr>
      <w:tr w:rsidR="00E563F7" w:rsidTr="007E36B8">
        <w:trPr>
          <w:trHeight w:val="267"/>
        </w:trPr>
        <w:tc>
          <w:tcPr>
            <w:tcW w:w="7621" w:type="dxa"/>
            <w:tcBorders>
              <w:top w:val="single" w:sz="4" w:space="0" w:color="auto"/>
              <w:left w:val="single" w:sz="4" w:space="0" w:color="auto"/>
              <w:bottom w:val="single" w:sz="4" w:space="0" w:color="auto"/>
              <w:right w:val="single" w:sz="4" w:space="0" w:color="auto"/>
            </w:tcBorders>
            <w:shd w:val="clear" w:color="auto" w:fill="auto"/>
          </w:tcPr>
          <w:p w:rsidR="00E563F7" w:rsidRPr="007E36B8" w:rsidRDefault="00E563F7">
            <w:pPr>
              <w:widowControl w:val="0"/>
              <w:overflowPunct w:val="0"/>
              <w:autoSpaceDE w:val="0"/>
              <w:snapToGrid w:val="0"/>
              <w:rPr>
                <w:sz w:val="24"/>
                <w:szCs w:val="22"/>
              </w:rPr>
            </w:pPr>
            <w:r w:rsidRPr="007E36B8">
              <w:rPr>
                <w:sz w:val="24"/>
                <w:szCs w:val="22"/>
              </w:rPr>
              <w:t>Prefeitura Municipal de Piracicaba</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563F7" w:rsidRPr="007E36B8" w:rsidRDefault="00E563F7" w:rsidP="0030309D">
            <w:pPr>
              <w:jc w:val="right"/>
              <w:rPr>
                <w:sz w:val="24"/>
                <w:szCs w:val="22"/>
              </w:rPr>
            </w:pPr>
            <w:r w:rsidRPr="007E36B8">
              <w:rPr>
                <w:sz w:val="24"/>
                <w:szCs w:val="22"/>
              </w:rPr>
              <w:t>199.140.000,00</w:t>
            </w:r>
          </w:p>
        </w:tc>
      </w:tr>
      <w:tr w:rsidR="00E563F7" w:rsidTr="007E36B8">
        <w:trPr>
          <w:trHeight w:val="256"/>
        </w:trPr>
        <w:tc>
          <w:tcPr>
            <w:tcW w:w="7621" w:type="dxa"/>
            <w:tcBorders>
              <w:top w:val="single" w:sz="4" w:space="0" w:color="auto"/>
              <w:left w:val="single" w:sz="4" w:space="0" w:color="auto"/>
              <w:bottom w:val="single" w:sz="4" w:space="0" w:color="auto"/>
              <w:right w:val="single" w:sz="4" w:space="0" w:color="auto"/>
            </w:tcBorders>
            <w:shd w:val="clear" w:color="auto" w:fill="auto"/>
          </w:tcPr>
          <w:p w:rsidR="00E563F7" w:rsidRPr="007E36B8" w:rsidRDefault="00E563F7">
            <w:pPr>
              <w:widowControl w:val="0"/>
              <w:overflowPunct w:val="0"/>
              <w:autoSpaceDE w:val="0"/>
              <w:snapToGrid w:val="0"/>
              <w:rPr>
                <w:sz w:val="24"/>
                <w:szCs w:val="22"/>
              </w:rPr>
            </w:pPr>
            <w:r w:rsidRPr="007E36B8">
              <w:rPr>
                <w:sz w:val="24"/>
                <w:szCs w:val="22"/>
              </w:rPr>
              <w:t>Câmara Municipal de Piracicaba</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563F7" w:rsidRPr="007E36B8" w:rsidRDefault="00E563F7" w:rsidP="0030309D">
            <w:pPr>
              <w:jc w:val="right"/>
              <w:rPr>
                <w:sz w:val="24"/>
                <w:szCs w:val="22"/>
              </w:rPr>
            </w:pPr>
            <w:r w:rsidRPr="007E36B8">
              <w:rPr>
                <w:sz w:val="24"/>
                <w:szCs w:val="22"/>
              </w:rPr>
              <w:t>1.847.000,00</w:t>
            </w:r>
          </w:p>
        </w:tc>
      </w:tr>
      <w:tr w:rsidR="00E563F7" w:rsidTr="007E36B8">
        <w:trPr>
          <w:trHeight w:val="261"/>
        </w:trPr>
        <w:tc>
          <w:tcPr>
            <w:tcW w:w="7621" w:type="dxa"/>
            <w:tcBorders>
              <w:top w:val="single" w:sz="4" w:space="0" w:color="auto"/>
              <w:left w:val="single" w:sz="4" w:space="0" w:color="auto"/>
              <w:bottom w:val="single" w:sz="4" w:space="0" w:color="auto"/>
              <w:right w:val="single" w:sz="4" w:space="0" w:color="auto"/>
            </w:tcBorders>
            <w:shd w:val="clear" w:color="auto" w:fill="auto"/>
          </w:tcPr>
          <w:p w:rsidR="00E563F7" w:rsidRPr="007E36B8" w:rsidRDefault="00E563F7" w:rsidP="00011261">
            <w:pPr>
              <w:widowControl w:val="0"/>
              <w:overflowPunct w:val="0"/>
              <w:autoSpaceDE w:val="0"/>
              <w:snapToGrid w:val="0"/>
              <w:rPr>
                <w:sz w:val="24"/>
                <w:szCs w:val="22"/>
              </w:rPr>
            </w:pPr>
            <w:r w:rsidRPr="007E36B8">
              <w:rPr>
                <w:sz w:val="24"/>
                <w:szCs w:val="22"/>
              </w:rPr>
              <w:t>Serviço Municipal de Água e Esgoto de Piracicaba</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563F7" w:rsidRPr="007E36B8" w:rsidRDefault="00E563F7" w:rsidP="0030309D">
            <w:pPr>
              <w:jc w:val="right"/>
              <w:rPr>
                <w:sz w:val="24"/>
                <w:szCs w:val="22"/>
              </w:rPr>
            </w:pPr>
            <w:r w:rsidRPr="007E36B8">
              <w:rPr>
                <w:sz w:val="24"/>
                <w:szCs w:val="22"/>
              </w:rPr>
              <w:t>27.789.000,00</w:t>
            </w:r>
          </w:p>
        </w:tc>
      </w:tr>
      <w:tr w:rsidR="00E563F7" w:rsidRPr="00473EA9" w:rsidTr="007E36B8">
        <w:trPr>
          <w:trHeight w:val="396"/>
        </w:trPr>
        <w:tc>
          <w:tcPr>
            <w:tcW w:w="7621" w:type="dxa"/>
            <w:tcBorders>
              <w:top w:val="single" w:sz="4" w:space="0" w:color="auto"/>
              <w:left w:val="single" w:sz="4" w:space="0" w:color="auto"/>
              <w:bottom w:val="single" w:sz="4" w:space="0" w:color="auto"/>
              <w:right w:val="single" w:sz="4" w:space="0" w:color="auto"/>
            </w:tcBorders>
            <w:shd w:val="clear" w:color="auto" w:fill="000000"/>
          </w:tcPr>
          <w:p w:rsidR="00E563F7" w:rsidRPr="007E36B8" w:rsidRDefault="00E563F7" w:rsidP="00E563F7">
            <w:pPr>
              <w:widowControl w:val="0"/>
              <w:overflowPunct w:val="0"/>
              <w:autoSpaceDE w:val="0"/>
              <w:snapToGrid w:val="0"/>
              <w:rPr>
                <w:b/>
                <w:color w:val="FFFFFF"/>
                <w:sz w:val="24"/>
                <w:szCs w:val="22"/>
              </w:rPr>
            </w:pPr>
            <w:r w:rsidRPr="007E36B8">
              <w:rPr>
                <w:b/>
                <w:color w:val="FFFFFF"/>
                <w:sz w:val="24"/>
                <w:szCs w:val="22"/>
              </w:rPr>
              <w:t>TOTAL GERAL DE TRANSFERÊNCIAS RECEBIDAS</w:t>
            </w:r>
          </w:p>
        </w:tc>
        <w:tc>
          <w:tcPr>
            <w:tcW w:w="1853" w:type="dxa"/>
            <w:tcBorders>
              <w:top w:val="single" w:sz="4" w:space="0" w:color="auto"/>
              <w:left w:val="single" w:sz="4" w:space="0" w:color="auto"/>
              <w:bottom w:val="single" w:sz="4" w:space="0" w:color="auto"/>
              <w:right w:val="single" w:sz="4" w:space="0" w:color="auto"/>
            </w:tcBorders>
            <w:shd w:val="clear" w:color="auto" w:fill="000000"/>
          </w:tcPr>
          <w:p w:rsidR="00E563F7" w:rsidRPr="007E36B8" w:rsidRDefault="00E563F7" w:rsidP="0030309D">
            <w:pPr>
              <w:jc w:val="right"/>
              <w:rPr>
                <w:b/>
                <w:color w:val="FFFFFF"/>
                <w:sz w:val="24"/>
                <w:szCs w:val="22"/>
              </w:rPr>
            </w:pPr>
            <w:r w:rsidRPr="007E36B8">
              <w:rPr>
                <w:b/>
                <w:color w:val="FFFFFF"/>
                <w:sz w:val="24"/>
                <w:szCs w:val="22"/>
              </w:rPr>
              <w:t>228.776.000,00</w:t>
            </w:r>
          </w:p>
        </w:tc>
      </w:tr>
    </w:tbl>
    <w:p w:rsidR="00B403D0" w:rsidRDefault="00B403D0">
      <w:pPr>
        <w:ind w:firstLine="1134"/>
        <w:jc w:val="both"/>
      </w:pPr>
    </w:p>
    <w:p w:rsidR="00B403D0" w:rsidRPr="00202051" w:rsidRDefault="00B403D0">
      <w:pPr>
        <w:pStyle w:val="Corpodetexto31"/>
        <w:spacing w:after="0"/>
        <w:ind w:firstLine="1418"/>
        <w:rPr>
          <w:color w:val="auto"/>
          <w:sz w:val="24"/>
          <w:szCs w:val="22"/>
        </w:rPr>
      </w:pPr>
      <w:r w:rsidRPr="00202051">
        <w:rPr>
          <w:b/>
          <w:bCs/>
          <w:sz w:val="24"/>
          <w:szCs w:val="22"/>
        </w:rPr>
        <w:t>§ 1º</w:t>
      </w:r>
      <w:r w:rsidRPr="00202051">
        <w:rPr>
          <w:sz w:val="24"/>
          <w:szCs w:val="22"/>
        </w:rPr>
        <w:t xml:space="preserve"> Fica o Poder Executivo autorizado a efetuar </w:t>
      </w:r>
      <w:r w:rsidRPr="00202051">
        <w:rPr>
          <w:color w:val="auto"/>
          <w:sz w:val="24"/>
          <w:szCs w:val="22"/>
        </w:rPr>
        <w:t xml:space="preserve">transferências financeiras para os órgãos da Administração Indireta e para Câmara </w:t>
      </w:r>
      <w:r w:rsidR="00CB68B6" w:rsidRPr="00202051">
        <w:rPr>
          <w:color w:val="auto"/>
          <w:sz w:val="24"/>
          <w:szCs w:val="22"/>
        </w:rPr>
        <w:t>Municipal</w:t>
      </w:r>
      <w:r w:rsidRPr="00202051">
        <w:rPr>
          <w:color w:val="auto"/>
          <w:sz w:val="24"/>
          <w:szCs w:val="22"/>
        </w:rPr>
        <w:t xml:space="preserve"> de Piracicaba, </w:t>
      </w:r>
      <w:r w:rsidRPr="00202051">
        <w:rPr>
          <w:sz w:val="24"/>
          <w:szCs w:val="22"/>
        </w:rPr>
        <w:t xml:space="preserve">conforme demonstrativo constante do inciso </w:t>
      </w:r>
      <w:r w:rsidR="009E0901">
        <w:rPr>
          <w:sz w:val="24"/>
          <w:szCs w:val="22"/>
        </w:rPr>
        <w:t>IV</w:t>
      </w:r>
      <w:r w:rsidRPr="00202051">
        <w:rPr>
          <w:sz w:val="24"/>
          <w:szCs w:val="22"/>
        </w:rPr>
        <w:t xml:space="preserve"> deste artigo</w:t>
      </w:r>
      <w:r w:rsidRPr="00202051">
        <w:rPr>
          <w:color w:val="auto"/>
          <w:sz w:val="24"/>
          <w:szCs w:val="22"/>
        </w:rPr>
        <w:t>.</w:t>
      </w:r>
    </w:p>
    <w:p w:rsidR="00B403D0" w:rsidRPr="00202051" w:rsidRDefault="00B403D0">
      <w:pPr>
        <w:pStyle w:val="Corpodetexto31"/>
        <w:spacing w:after="0"/>
        <w:ind w:firstLine="1418"/>
        <w:rPr>
          <w:color w:val="auto"/>
          <w:sz w:val="24"/>
          <w:szCs w:val="22"/>
        </w:rPr>
      </w:pPr>
    </w:p>
    <w:p w:rsidR="00B403D0" w:rsidRPr="00202051" w:rsidRDefault="00B403D0">
      <w:pPr>
        <w:pStyle w:val="Corpodetexto31"/>
        <w:spacing w:after="0"/>
        <w:ind w:firstLine="1418"/>
        <w:rPr>
          <w:sz w:val="24"/>
          <w:szCs w:val="22"/>
        </w:rPr>
      </w:pPr>
      <w:r w:rsidRPr="00202051">
        <w:rPr>
          <w:b/>
          <w:bCs/>
          <w:color w:val="auto"/>
          <w:sz w:val="24"/>
          <w:szCs w:val="22"/>
        </w:rPr>
        <w:t>§ 2º</w:t>
      </w:r>
      <w:r w:rsidRPr="00202051">
        <w:rPr>
          <w:color w:val="auto"/>
          <w:sz w:val="24"/>
          <w:szCs w:val="22"/>
        </w:rPr>
        <w:t xml:space="preserve"> Os repasses financeiros mencionados no parágrafo anterior serão efetuados pelo Poder Executivo, em épocas próprias, até os limites das dotações orçamentárias vinculadas aos recursos do Tesouro. </w:t>
      </w:r>
    </w:p>
    <w:p w:rsidR="00B403D0" w:rsidRPr="00202051" w:rsidRDefault="00B403D0">
      <w:pPr>
        <w:pStyle w:val="Corpodetexto31"/>
        <w:spacing w:after="0"/>
        <w:ind w:firstLine="1418"/>
        <w:rPr>
          <w:sz w:val="24"/>
          <w:szCs w:val="22"/>
        </w:rPr>
      </w:pPr>
    </w:p>
    <w:p w:rsidR="00B403D0" w:rsidRPr="00202051" w:rsidRDefault="00B403D0">
      <w:pPr>
        <w:pStyle w:val="Corpodetexto31"/>
        <w:spacing w:after="0"/>
        <w:ind w:firstLine="1418"/>
        <w:rPr>
          <w:color w:val="auto"/>
          <w:sz w:val="24"/>
          <w:szCs w:val="22"/>
        </w:rPr>
      </w:pPr>
      <w:r w:rsidRPr="00202051">
        <w:rPr>
          <w:b/>
          <w:bCs/>
          <w:color w:val="auto"/>
          <w:sz w:val="24"/>
          <w:szCs w:val="22"/>
        </w:rPr>
        <w:t>Art. 4º</w:t>
      </w:r>
      <w:r w:rsidRPr="00202051">
        <w:rPr>
          <w:color w:val="auto"/>
          <w:sz w:val="24"/>
          <w:szCs w:val="22"/>
        </w:rPr>
        <w:t xml:space="preserve"> O Município de Piracicaba fica autorizado a efetuar repasses financeiros, para aportes extraordinários, ao Instituto de Previdência e Assistência Social dos Funcionários Municipais de Piracicaba – IPASP, para a cobertura de eventuais insuficiências financeiras decorrentes do pagamento de benefícios previdenciários do Regime Próprio de Previdência Social.</w:t>
      </w:r>
    </w:p>
    <w:p w:rsidR="00B403D0" w:rsidRPr="00202051" w:rsidRDefault="00B403D0" w:rsidP="00202051">
      <w:pPr>
        <w:pStyle w:val="Corpodetexto31"/>
        <w:spacing w:after="0"/>
        <w:rPr>
          <w:color w:val="auto"/>
          <w:sz w:val="24"/>
          <w:szCs w:val="22"/>
        </w:rPr>
      </w:pPr>
    </w:p>
    <w:p w:rsidR="00B403D0" w:rsidRPr="00202051" w:rsidRDefault="00B403D0">
      <w:pPr>
        <w:pStyle w:val="Corpodetexto31"/>
        <w:spacing w:after="0"/>
        <w:ind w:firstLine="1418"/>
        <w:rPr>
          <w:color w:val="auto"/>
          <w:sz w:val="24"/>
          <w:szCs w:val="22"/>
          <w:u w:val="single"/>
        </w:rPr>
      </w:pPr>
      <w:r w:rsidRPr="00202051">
        <w:rPr>
          <w:b/>
          <w:bCs/>
          <w:color w:val="auto"/>
          <w:sz w:val="24"/>
          <w:szCs w:val="22"/>
        </w:rPr>
        <w:t>Parágrafo único.</w:t>
      </w:r>
      <w:r w:rsidRPr="00202051">
        <w:rPr>
          <w:color w:val="auto"/>
          <w:sz w:val="24"/>
          <w:szCs w:val="22"/>
        </w:rPr>
        <w:t xml:space="preserve"> O repasse financeiro de que trata o </w:t>
      </w:r>
      <w:r w:rsidRPr="00202051">
        <w:rPr>
          <w:i/>
          <w:color w:val="auto"/>
          <w:sz w:val="24"/>
          <w:szCs w:val="22"/>
        </w:rPr>
        <w:t>caput</w:t>
      </w:r>
      <w:r w:rsidRPr="00202051">
        <w:rPr>
          <w:color w:val="auto"/>
          <w:sz w:val="24"/>
          <w:szCs w:val="22"/>
        </w:rPr>
        <w:t xml:space="preserve"> deste artigo deverá ser realizado por cada ente da Administração Pública Direta e Indireta, bem como pela Câmara </w:t>
      </w:r>
      <w:r w:rsidR="00CB68B6" w:rsidRPr="00202051">
        <w:rPr>
          <w:color w:val="auto"/>
          <w:sz w:val="24"/>
          <w:szCs w:val="22"/>
        </w:rPr>
        <w:t>Municipal de Piracicaba</w:t>
      </w:r>
      <w:r w:rsidRPr="00202051">
        <w:rPr>
          <w:color w:val="auto"/>
          <w:sz w:val="24"/>
          <w:szCs w:val="22"/>
        </w:rPr>
        <w:t>, em conformidade com a Lei Complementar nº 219/08 e suas alterações, desde que observado o estabelecido no demonstrativo constante do inciso IV do art. 3º, retro.</w:t>
      </w:r>
    </w:p>
    <w:p w:rsidR="00B403D0" w:rsidRPr="00202051" w:rsidRDefault="00B403D0">
      <w:pPr>
        <w:pStyle w:val="Corpodetexto31"/>
        <w:spacing w:after="0"/>
        <w:ind w:firstLine="567"/>
        <w:rPr>
          <w:color w:val="auto"/>
          <w:sz w:val="24"/>
          <w:szCs w:val="22"/>
          <w:u w:val="single"/>
        </w:rPr>
      </w:pPr>
    </w:p>
    <w:p w:rsidR="00B403D0" w:rsidRDefault="00B403D0">
      <w:pPr>
        <w:ind w:firstLine="1418"/>
        <w:jc w:val="both"/>
        <w:rPr>
          <w:sz w:val="24"/>
          <w:szCs w:val="22"/>
        </w:rPr>
      </w:pPr>
      <w:r w:rsidRPr="00202051">
        <w:rPr>
          <w:b/>
          <w:bCs/>
          <w:sz w:val="24"/>
          <w:szCs w:val="22"/>
        </w:rPr>
        <w:t>Art. 5º</w:t>
      </w:r>
      <w:r w:rsidRPr="00202051">
        <w:rPr>
          <w:sz w:val="24"/>
          <w:szCs w:val="22"/>
        </w:rPr>
        <w:t xml:space="preserve"> O Poder Executivo não poderá anular parcial ou totalmente as dotações orçamentárias da Câmara </w:t>
      </w:r>
      <w:r w:rsidR="00CB68B6" w:rsidRPr="00202051">
        <w:rPr>
          <w:sz w:val="24"/>
          <w:szCs w:val="22"/>
        </w:rPr>
        <w:t>Municipal</w:t>
      </w:r>
      <w:r w:rsidRPr="00202051">
        <w:rPr>
          <w:sz w:val="24"/>
          <w:szCs w:val="22"/>
        </w:rPr>
        <w:t xml:space="preserve"> de Piracicaba para suplementação de qualquer outro órgão ou secretaria, sem prévia autorização legislativa.</w:t>
      </w:r>
    </w:p>
    <w:p w:rsidR="00EC7AE5" w:rsidRPr="00202051" w:rsidRDefault="00EC7AE5">
      <w:pPr>
        <w:ind w:firstLine="1418"/>
        <w:jc w:val="both"/>
        <w:rPr>
          <w:sz w:val="24"/>
          <w:szCs w:val="22"/>
        </w:rPr>
      </w:pPr>
    </w:p>
    <w:p w:rsidR="00B403D0" w:rsidRPr="00202051" w:rsidRDefault="00B403D0">
      <w:pPr>
        <w:ind w:firstLine="1418"/>
        <w:jc w:val="both"/>
        <w:rPr>
          <w:sz w:val="24"/>
          <w:szCs w:val="22"/>
        </w:rPr>
      </w:pPr>
      <w:r w:rsidRPr="00202051">
        <w:rPr>
          <w:b/>
          <w:bCs/>
          <w:color w:val="000000"/>
          <w:sz w:val="24"/>
          <w:szCs w:val="22"/>
        </w:rPr>
        <w:t>Art. 6º</w:t>
      </w:r>
      <w:r w:rsidRPr="00202051">
        <w:rPr>
          <w:color w:val="000000"/>
          <w:sz w:val="24"/>
          <w:szCs w:val="22"/>
        </w:rPr>
        <w:t xml:space="preserve"> O Poder Executivo poderá realizar alterações orçamentárias desde que obedecidos os critérios e limites estabelecidos </w:t>
      </w:r>
      <w:r w:rsidRPr="00094149">
        <w:rPr>
          <w:sz w:val="24"/>
          <w:szCs w:val="22"/>
        </w:rPr>
        <w:t>na</w:t>
      </w:r>
      <w:r w:rsidR="00473EA9" w:rsidRPr="00094149">
        <w:rPr>
          <w:sz w:val="24"/>
          <w:szCs w:val="22"/>
        </w:rPr>
        <w:t xml:space="preserve"> Lei nº</w:t>
      </w:r>
      <w:r w:rsidR="004A67D6" w:rsidRPr="00094149">
        <w:rPr>
          <w:sz w:val="24"/>
          <w:szCs w:val="22"/>
        </w:rPr>
        <w:t xml:space="preserve"> </w:t>
      </w:r>
      <w:r w:rsidR="00094149" w:rsidRPr="00094149">
        <w:rPr>
          <w:sz w:val="24"/>
          <w:szCs w:val="22"/>
        </w:rPr>
        <w:t>10.166</w:t>
      </w:r>
      <w:r w:rsidR="004A67D6" w:rsidRPr="00094149">
        <w:rPr>
          <w:sz w:val="24"/>
          <w:szCs w:val="22"/>
        </w:rPr>
        <w:t xml:space="preserve"> de </w:t>
      </w:r>
      <w:r w:rsidR="00094149" w:rsidRPr="00094149">
        <w:rPr>
          <w:sz w:val="24"/>
          <w:szCs w:val="22"/>
        </w:rPr>
        <w:t>24</w:t>
      </w:r>
      <w:r w:rsidR="004A67D6" w:rsidRPr="00094149">
        <w:rPr>
          <w:sz w:val="24"/>
          <w:szCs w:val="22"/>
        </w:rPr>
        <w:t xml:space="preserve"> de setembro de 202</w:t>
      </w:r>
      <w:r w:rsidR="002E382A" w:rsidRPr="00094149">
        <w:rPr>
          <w:sz w:val="24"/>
          <w:szCs w:val="22"/>
        </w:rPr>
        <w:t>4</w:t>
      </w:r>
      <w:r w:rsidR="00473EA9" w:rsidRPr="00094149">
        <w:rPr>
          <w:color w:val="000000"/>
          <w:sz w:val="24"/>
          <w:szCs w:val="22"/>
        </w:rPr>
        <w:t xml:space="preserve"> e</w:t>
      </w:r>
      <w:r w:rsidR="00473EA9" w:rsidRPr="00202051">
        <w:rPr>
          <w:color w:val="000000"/>
          <w:sz w:val="24"/>
          <w:szCs w:val="22"/>
        </w:rPr>
        <w:t xml:space="preserve"> suas alterações - </w:t>
      </w:r>
      <w:r w:rsidRPr="00202051">
        <w:rPr>
          <w:color w:val="000000"/>
          <w:sz w:val="24"/>
          <w:szCs w:val="22"/>
        </w:rPr>
        <w:t>Lei de Diretrizes Orçamentárias para o exercício de 202</w:t>
      </w:r>
      <w:r w:rsidR="003501E9">
        <w:rPr>
          <w:color w:val="000000"/>
          <w:sz w:val="24"/>
          <w:szCs w:val="22"/>
        </w:rPr>
        <w:t>5</w:t>
      </w:r>
      <w:r w:rsidRPr="00202051">
        <w:rPr>
          <w:color w:val="000000"/>
          <w:sz w:val="24"/>
          <w:szCs w:val="22"/>
        </w:rPr>
        <w:t>.</w:t>
      </w:r>
    </w:p>
    <w:p w:rsidR="00B403D0" w:rsidRPr="00202051" w:rsidRDefault="00B403D0">
      <w:pPr>
        <w:pStyle w:val="Corpodetexto31"/>
        <w:spacing w:after="0"/>
        <w:ind w:firstLine="1418"/>
        <w:rPr>
          <w:sz w:val="24"/>
          <w:szCs w:val="22"/>
        </w:rPr>
      </w:pPr>
    </w:p>
    <w:p w:rsidR="00B403D0" w:rsidRPr="00202051" w:rsidRDefault="00B403D0">
      <w:pPr>
        <w:pStyle w:val="Corpodetexto31"/>
        <w:spacing w:after="0"/>
        <w:ind w:firstLine="1418"/>
        <w:rPr>
          <w:sz w:val="24"/>
          <w:szCs w:val="22"/>
        </w:rPr>
      </w:pPr>
      <w:r w:rsidRPr="00202051">
        <w:rPr>
          <w:b/>
          <w:bCs/>
          <w:sz w:val="24"/>
          <w:szCs w:val="22"/>
        </w:rPr>
        <w:t>Art. 7º</w:t>
      </w:r>
      <w:r w:rsidRPr="00202051">
        <w:rPr>
          <w:sz w:val="24"/>
          <w:szCs w:val="22"/>
        </w:rPr>
        <w:t xml:space="preserve"> O Poder Executivo poderá firmar convênios com outras esferas de governo </w:t>
      </w:r>
      <w:r w:rsidR="00F856B5" w:rsidRPr="00202051">
        <w:rPr>
          <w:sz w:val="24"/>
          <w:szCs w:val="22"/>
        </w:rPr>
        <w:t>ou termos de cooperação ou de fomento com</w:t>
      </w:r>
      <w:r w:rsidRPr="00202051">
        <w:rPr>
          <w:sz w:val="24"/>
          <w:szCs w:val="22"/>
        </w:rPr>
        <w:t xml:space="preserve"> entidades privadas, para o desenvolvimento de </w:t>
      </w:r>
      <w:r w:rsidRPr="00202051">
        <w:rPr>
          <w:sz w:val="24"/>
          <w:szCs w:val="22"/>
        </w:rPr>
        <w:lastRenderedPageBreak/>
        <w:t>programas prioritários nas diferentes áreas de sua competência, bem como, conceder ajuda financeira a entidades assistenciais e outras por meio de subvenções, auxílios e contribuições.</w:t>
      </w:r>
    </w:p>
    <w:p w:rsidR="00B403D0" w:rsidRPr="00202051" w:rsidRDefault="00B403D0">
      <w:pPr>
        <w:pStyle w:val="Corpodetexto31"/>
        <w:spacing w:after="0"/>
        <w:ind w:firstLine="1418"/>
        <w:rPr>
          <w:sz w:val="24"/>
          <w:szCs w:val="22"/>
        </w:rPr>
      </w:pPr>
    </w:p>
    <w:p w:rsidR="00B403D0" w:rsidRPr="00202051" w:rsidRDefault="00B403D0">
      <w:pPr>
        <w:pStyle w:val="Corpodetexto31"/>
        <w:spacing w:after="0"/>
        <w:ind w:firstLine="1418"/>
        <w:rPr>
          <w:sz w:val="24"/>
          <w:szCs w:val="22"/>
        </w:rPr>
      </w:pPr>
      <w:r w:rsidRPr="00202051">
        <w:rPr>
          <w:b/>
          <w:bCs/>
          <w:sz w:val="24"/>
          <w:szCs w:val="22"/>
        </w:rPr>
        <w:t>§ 1º</w:t>
      </w:r>
      <w:r w:rsidRPr="00202051">
        <w:rPr>
          <w:sz w:val="24"/>
          <w:szCs w:val="22"/>
        </w:rPr>
        <w:t xml:space="preserve"> Os convênios, subvenções, auxílios e contribuições poderão ser concedidos desde que apresentado plano de trabalho, contendo metas objetivas em consonância com o disposto na Lei de Diretrizes Orçamentárias vigentes e atendendo às normas estabelecidas na Instrução Normativa do Sistema de Controle Interno nº 01/06.</w:t>
      </w:r>
    </w:p>
    <w:p w:rsidR="00B403D0" w:rsidRPr="00202051" w:rsidRDefault="00B403D0">
      <w:pPr>
        <w:pStyle w:val="Corpodetexto31"/>
        <w:spacing w:after="0"/>
        <w:ind w:firstLine="1418"/>
        <w:rPr>
          <w:sz w:val="24"/>
          <w:szCs w:val="22"/>
        </w:rPr>
      </w:pPr>
    </w:p>
    <w:p w:rsidR="00B403D0" w:rsidRPr="00202051" w:rsidRDefault="00B403D0">
      <w:pPr>
        <w:pStyle w:val="Corpodetexto31"/>
        <w:spacing w:after="0"/>
        <w:ind w:firstLine="1418"/>
        <w:rPr>
          <w:sz w:val="24"/>
          <w:szCs w:val="22"/>
        </w:rPr>
      </w:pPr>
      <w:r w:rsidRPr="00202051">
        <w:rPr>
          <w:b/>
          <w:bCs/>
          <w:sz w:val="24"/>
          <w:szCs w:val="22"/>
        </w:rPr>
        <w:t>§ 2º</w:t>
      </w:r>
      <w:r w:rsidRPr="00202051">
        <w:rPr>
          <w:sz w:val="24"/>
          <w:szCs w:val="22"/>
        </w:rPr>
        <w:t xml:space="preserve"> Fica vedada a concessão de ajuda financeira às entidades que não prestarem contas dos recursos anteriormente recebidos, assim como às que não tiverem suas contas aprovadas pelo Executivo Municipal.</w:t>
      </w:r>
    </w:p>
    <w:p w:rsidR="00B403D0" w:rsidRPr="00202051" w:rsidRDefault="00B403D0">
      <w:pPr>
        <w:ind w:firstLine="1418"/>
        <w:jc w:val="both"/>
        <w:rPr>
          <w:sz w:val="24"/>
          <w:szCs w:val="22"/>
        </w:rPr>
      </w:pPr>
    </w:p>
    <w:p w:rsidR="00B403D0" w:rsidRPr="00202051" w:rsidRDefault="00B403D0">
      <w:pPr>
        <w:ind w:firstLine="1418"/>
        <w:jc w:val="both"/>
        <w:rPr>
          <w:b/>
          <w:bCs/>
          <w:sz w:val="24"/>
          <w:szCs w:val="22"/>
        </w:rPr>
      </w:pPr>
      <w:r w:rsidRPr="00202051">
        <w:rPr>
          <w:b/>
          <w:bCs/>
          <w:sz w:val="24"/>
          <w:szCs w:val="22"/>
        </w:rPr>
        <w:t>Art. 8º</w:t>
      </w:r>
      <w:r w:rsidRPr="00202051">
        <w:rPr>
          <w:sz w:val="24"/>
          <w:szCs w:val="22"/>
        </w:rPr>
        <w:t xml:space="preserve"> Os Fundos Especiais constantes do orçamento geral do município poderão ter as suas despesas realizadas até o montante correspondente ao efetivo ingresso das respectivas receitas.</w:t>
      </w:r>
    </w:p>
    <w:p w:rsidR="00B403D0" w:rsidRPr="00202051" w:rsidRDefault="00B403D0">
      <w:pPr>
        <w:ind w:firstLine="1418"/>
        <w:jc w:val="both"/>
        <w:rPr>
          <w:b/>
          <w:bCs/>
          <w:sz w:val="24"/>
          <w:szCs w:val="22"/>
        </w:rPr>
      </w:pPr>
    </w:p>
    <w:p w:rsidR="00B403D0" w:rsidRPr="00202051" w:rsidRDefault="00B403D0">
      <w:pPr>
        <w:ind w:firstLine="1418"/>
        <w:jc w:val="both"/>
        <w:rPr>
          <w:sz w:val="24"/>
          <w:szCs w:val="22"/>
        </w:rPr>
      </w:pPr>
      <w:r w:rsidRPr="00202051">
        <w:rPr>
          <w:b/>
          <w:bCs/>
          <w:sz w:val="24"/>
          <w:szCs w:val="22"/>
        </w:rPr>
        <w:t>§ 1º</w:t>
      </w:r>
      <w:r w:rsidRPr="00202051">
        <w:rPr>
          <w:sz w:val="24"/>
          <w:szCs w:val="22"/>
        </w:rPr>
        <w:t xml:space="preserve"> Para efeito do disposto no </w:t>
      </w:r>
      <w:r w:rsidRPr="00202051">
        <w:rPr>
          <w:i/>
          <w:sz w:val="24"/>
          <w:szCs w:val="22"/>
        </w:rPr>
        <w:t>caput</w:t>
      </w:r>
      <w:r w:rsidRPr="00202051">
        <w:rPr>
          <w:sz w:val="24"/>
          <w:szCs w:val="22"/>
        </w:rPr>
        <w:t xml:space="preserve"> deste artigo, o Poder Executivo suplementará, se necessário, as dotações vinculadas aos Fundos Especiais, </w:t>
      </w:r>
      <w:bookmarkStart w:id="0" w:name="_GoBack"/>
      <w:bookmarkEnd w:id="0"/>
      <w:r w:rsidRPr="00202051">
        <w:rPr>
          <w:sz w:val="24"/>
          <w:szCs w:val="22"/>
        </w:rPr>
        <w:t>até o limite de suas efetivas arrecadações.</w:t>
      </w:r>
    </w:p>
    <w:p w:rsidR="00B403D0" w:rsidRPr="00202051" w:rsidRDefault="00B403D0">
      <w:pPr>
        <w:ind w:firstLine="1418"/>
        <w:jc w:val="both"/>
        <w:rPr>
          <w:sz w:val="24"/>
          <w:szCs w:val="22"/>
        </w:rPr>
      </w:pPr>
    </w:p>
    <w:p w:rsidR="00B403D0" w:rsidRPr="00202051" w:rsidRDefault="00B403D0">
      <w:pPr>
        <w:ind w:firstLine="1418"/>
        <w:jc w:val="both"/>
        <w:rPr>
          <w:sz w:val="24"/>
          <w:szCs w:val="22"/>
        </w:rPr>
      </w:pPr>
      <w:r w:rsidRPr="00202051">
        <w:rPr>
          <w:b/>
          <w:bCs/>
          <w:sz w:val="24"/>
          <w:szCs w:val="22"/>
        </w:rPr>
        <w:t>§ 2º</w:t>
      </w:r>
      <w:r w:rsidRPr="00202051">
        <w:rPr>
          <w:sz w:val="24"/>
          <w:szCs w:val="22"/>
        </w:rPr>
        <w:t xml:space="preserve"> As suplementações de que trata o parágrafo anterior não serão contabilizadas, para efeito do cálculo dos percentuais aludidos </w:t>
      </w:r>
      <w:r w:rsidRPr="00094149">
        <w:rPr>
          <w:sz w:val="24"/>
          <w:szCs w:val="22"/>
        </w:rPr>
        <w:t xml:space="preserve">na </w:t>
      </w:r>
      <w:r w:rsidR="00F2139C" w:rsidRPr="00094149">
        <w:rPr>
          <w:sz w:val="24"/>
          <w:szCs w:val="22"/>
        </w:rPr>
        <w:t xml:space="preserve">Lei nº </w:t>
      </w:r>
      <w:r w:rsidR="00094149" w:rsidRPr="00094149">
        <w:rPr>
          <w:sz w:val="24"/>
          <w:szCs w:val="22"/>
        </w:rPr>
        <w:t>10</w:t>
      </w:r>
      <w:r w:rsidR="002E382A" w:rsidRPr="00094149">
        <w:rPr>
          <w:sz w:val="24"/>
          <w:szCs w:val="22"/>
        </w:rPr>
        <w:t>.</w:t>
      </w:r>
      <w:r w:rsidR="00094149" w:rsidRPr="00094149">
        <w:rPr>
          <w:sz w:val="24"/>
          <w:szCs w:val="22"/>
        </w:rPr>
        <w:t>166</w:t>
      </w:r>
      <w:r w:rsidR="00F2139C" w:rsidRPr="00094149">
        <w:rPr>
          <w:sz w:val="24"/>
          <w:szCs w:val="22"/>
        </w:rPr>
        <w:t xml:space="preserve">, de </w:t>
      </w:r>
      <w:r w:rsidR="00094149" w:rsidRPr="00094149">
        <w:rPr>
          <w:sz w:val="24"/>
          <w:szCs w:val="22"/>
        </w:rPr>
        <w:t>24</w:t>
      </w:r>
      <w:r w:rsidR="006B2858" w:rsidRPr="00094149">
        <w:rPr>
          <w:sz w:val="24"/>
          <w:szCs w:val="22"/>
        </w:rPr>
        <w:t xml:space="preserve"> de setembro de 20</w:t>
      </w:r>
      <w:r w:rsidR="00A31730" w:rsidRPr="00094149">
        <w:rPr>
          <w:sz w:val="24"/>
          <w:szCs w:val="22"/>
        </w:rPr>
        <w:t>2</w:t>
      </w:r>
      <w:r w:rsidR="002E382A" w:rsidRPr="00094149">
        <w:rPr>
          <w:sz w:val="24"/>
          <w:szCs w:val="22"/>
        </w:rPr>
        <w:t>4</w:t>
      </w:r>
      <w:r w:rsidR="00F2139C" w:rsidRPr="00094149">
        <w:rPr>
          <w:sz w:val="24"/>
          <w:szCs w:val="22"/>
        </w:rPr>
        <w:t xml:space="preserve"> </w:t>
      </w:r>
      <w:r w:rsidRPr="00094149">
        <w:rPr>
          <w:sz w:val="24"/>
          <w:szCs w:val="22"/>
        </w:rPr>
        <w:t>e suas</w:t>
      </w:r>
      <w:r w:rsidRPr="00094149">
        <w:rPr>
          <w:color w:val="000000"/>
          <w:sz w:val="24"/>
          <w:szCs w:val="22"/>
        </w:rPr>
        <w:t xml:space="preserve"> alterações - Lei de Diretrizes Orçamentárias para o exercício de 202</w:t>
      </w:r>
      <w:r w:rsidR="002E382A" w:rsidRPr="00094149">
        <w:rPr>
          <w:color w:val="000000"/>
          <w:sz w:val="24"/>
          <w:szCs w:val="22"/>
        </w:rPr>
        <w:t>5</w:t>
      </w:r>
      <w:r w:rsidRPr="00094149">
        <w:rPr>
          <w:color w:val="000000"/>
          <w:sz w:val="24"/>
          <w:szCs w:val="22"/>
        </w:rPr>
        <w:t>.</w:t>
      </w:r>
    </w:p>
    <w:p w:rsidR="00B403D0" w:rsidRPr="00202051" w:rsidRDefault="00B403D0">
      <w:pPr>
        <w:ind w:firstLine="1418"/>
        <w:jc w:val="both"/>
        <w:rPr>
          <w:sz w:val="24"/>
          <w:szCs w:val="22"/>
        </w:rPr>
      </w:pPr>
    </w:p>
    <w:p w:rsidR="00B403D0" w:rsidRPr="00202051" w:rsidRDefault="00B403D0">
      <w:pPr>
        <w:jc w:val="both"/>
        <w:rPr>
          <w:sz w:val="24"/>
          <w:szCs w:val="22"/>
        </w:rPr>
      </w:pPr>
      <w:r w:rsidRPr="00202051">
        <w:rPr>
          <w:sz w:val="24"/>
          <w:szCs w:val="22"/>
        </w:rPr>
        <w:tab/>
      </w:r>
      <w:r w:rsidRPr="00202051">
        <w:rPr>
          <w:sz w:val="24"/>
          <w:szCs w:val="22"/>
        </w:rPr>
        <w:tab/>
      </w:r>
      <w:r w:rsidRPr="00202051">
        <w:rPr>
          <w:sz w:val="24"/>
          <w:szCs w:val="22"/>
        </w:rPr>
        <w:tab/>
      </w:r>
      <w:r w:rsidRPr="00202051">
        <w:rPr>
          <w:b/>
          <w:bCs/>
          <w:sz w:val="24"/>
          <w:szCs w:val="22"/>
        </w:rPr>
        <w:t xml:space="preserve">Art. 9º </w:t>
      </w:r>
      <w:r w:rsidRPr="00202051">
        <w:rPr>
          <w:sz w:val="24"/>
          <w:szCs w:val="22"/>
        </w:rPr>
        <w:t>O Instituto de Previdência e Assistência Social dos Funcionários Municipais de Piracicaba– IPASP poderá, quando necessário, anular parcial ou totalmente a dotação da Reserva Orçamentária – RPPS para a suplementação exclusiva da dotação orçamentária que assegura o pagamento dos benefícios previdenciários do Fundo de Reserva Previdenciário.</w:t>
      </w:r>
    </w:p>
    <w:p w:rsidR="00B403D0" w:rsidRPr="00202051" w:rsidRDefault="00B403D0">
      <w:pPr>
        <w:ind w:firstLine="1418"/>
        <w:jc w:val="both"/>
        <w:rPr>
          <w:sz w:val="24"/>
          <w:szCs w:val="22"/>
        </w:rPr>
      </w:pPr>
    </w:p>
    <w:p w:rsidR="00B403D0" w:rsidRPr="00202051" w:rsidRDefault="00B403D0">
      <w:pPr>
        <w:ind w:firstLine="1418"/>
        <w:jc w:val="both"/>
        <w:rPr>
          <w:sz w:val="24"/>
          <w:szCs w:val="22"/>
        </w:rPr>
      </w:pPr>
      <w:r w:rsidRPr="00202051">
        <w:rPr>
          <w:b/>
          <w:bCs/>
          <w:sz w:val="24"/>
          <w:szCs w:val="22"/>
        </w:rPr>
        <w:t>Art. 10.</w:t>
      </w:r>
      <w:r w:rsidRPr="00202051">
        <w:rPr>
          <w:sz w:val="24"/>
          <w:szCs w:val="22"/>
        </w:rPr>
        <w:t xml:space="preserve"> Fica o Poder Executivo autorizado a fazer uso do que dispõe o art. 66 da Lei Federal nº 4.320, de 17 de março de 1964.</w:t>
      </w:r>
    </w:p>
    <w:p w:rsidR="00B403D0" w:rsidRPr="00202051" w:rsidRDefault="00B403D0">
      <w:pPr>
        <w:ind w:firstLine="1418"/>
        <w:jc w:val="both"/>
        <w:rPr>
          <w:sz w:val="24"/>
          <w:szCs w:val="22"/>
        </w:rPr>
      </w:pPr>
    </w:p>
    <w:p w:rsidR="00B403D0" w:rsidRPr="00202051" w:rsidRDefault="00B403D0">
      <w:pPr>
        <w:ind w:firstLine="1418"/>
        <w:jc w:val="both"/>
        <w:rPr>
          <w:sz w:val="24"/>
          <w:szCs w:val="22"/>
        </w:rPr>
      </w:pPr>
      <w:r w:rsidRPr="00202051">
        <w:rPr>
          <w:b/>
          <w:bCs/>
          <w:sz w:val="24"/>
          <w:szCs w:val="22"/>
        </w:rPr>
        <w:t>Art. 11.</w:t>
      </w:r>
      <w:r w:rsidRPr="00202051">
        <w:rPr>
          <w:sz w:val="24"/>
          <w:szCs w:val="22"/>
        </w:rPr>
        <w:t xml:space="preserve"> Fica o Poder Executivo autorizado a executar Restos a Pagar do exercício de 20</w:t>
      </w:r>
      <w:r w:rsidR="00473EA9" w:rsidRPr="00202051">
        <w:rPr>
          <w:sz w:val="24"/>
          <w:szCs w:val="22"/>
        </w:rPr>
        <w:t>2</w:t>
      </w:r>
      <w:r w:rsidR="006A5406" w:rsidRPr="00202051">
        <w:rPr>
          <w:sz w:val="24"/>
          <w:szCs w:val="22"/>
        </w:rPr>
        <w:t>3</w:t>
      </w:r>
      <w:r w:rsidRPr="00202051">
        <w:rPr>
          <w:sz w:val="24"/>
          <w:szCs w:val="22"/>
        </w:rPr>
        <w:t xml:space="preserve">, de acordo com as disposições legais, desde que possua a contrapartida financeira. </w:t>
      </w:r>
    </w:p>
    <w:p w:rsidR="00B403D0" w:rsidRPr="00202051" w:rsidRDefault="00B403D0">
      <w:pPr>
        <w:ind w:firstLine="1418"/>
        <w:jc w:val="both"/>
        <w:rPr>
          <w:sz w:val="24"/>
          <w:szCs w:val="22"/>
        </w:rPr>
      </w:pPr>
    </w:p>
    <w:p w:rsidR="00B403D0" w:rsidRPr="00202051" w:rsidRDefault="00B403D0">
      <w:pPr>
        <w:ind w:firstLine="1418"/>
        <w:jc w:val="both"/>
        <w:rPr>
          <w:sz w:val="24"/>
          <w:szCs w:val="22"/>
        </w:rPr>
      </w:pPr>
      <w:r w:rsidRPr="00202051">
        <w:rPr>
          <w:b/>
          <w:bCs/>
          <w:sz w:val="24"/>
          <w:szCs w:val="22"/>
        </w:rPr>
        <w:t>Art. 12.</w:t>
      </w:r>
      <w:r w:rsidRPr="00202051">
        <w:rPr>
          <w:sz w:val="24"/>
          <w:szCs w:val="22"/>
        </w:rPr>
        <w:t xml:space="preserve"> Fica o Poder Executivo autorizado a realizar operações de créditos nos termos da legislação em vigor.</w:t>
      </w:r>
    </w:p>
    <w:p w:rsidR="00B403D0" w:rsidRPr="00202051" w:rsidRDefault="00B403D0">
      <w:pPr>
        <w:ind w:firstLine="1418"/>
        <w:jc w:val="both"/>
        <w:rPr>
          <w:sz w:val="24"/>
          <w:szCs w:val="22"/>
        </w:rPr>
      </w:pPr>
    </w:p>
    <w:p w:rsidR="00B403D0" w:rsidRPr="00202051" w:rsidRDefault="00B403D0">
      <w:pPr>
        <w:ind w:firstLine="1418"/>
        <w:jc w:val="both"/>
        <w:rPr>
          <w:color w:val="000000"/>
          <w:sz w:val="24"/>
          <w:szCs w:val="22"/>
        </w:rPr>
      </w:pPr>
      <w:r w:rsidRPr="00202051">
        <w:rPr>
          <w:b/>
          <w:bCs/>
          <w:sz w:val="24"/>
          <w:szCs w:val="22"/>
        </w:rPr>
        <w:t>Art. 13.</w:t>
      </w:r>
      <w:r w:rsidRPr="00202051">
        <w:rPr>
          <w:sz w:val="24"/>
          <w:szCs w:val="22"/>
        </w:rPr>
        <w:t xml:space="preserve"> Esta Lei entra em vigor na data de sua publicação, produzindo seus efeitos a partir de 1º de janeiro de 202</w:t>
      </w:r>
      <w:r w:rsidR="003501E9">
        <w:rPr>
          <w:sz w:val="24"/>
          <w:szCs w:val="22"/>
        </w:rPr>
        <w:t>5</w:t>
      </w:r>
      <w:r w:rsidRPr="00202051">
        <w:rPr>
          <w:bCs/>
          <w:sz w:val="24"/>
          <w:szCs w:val="22"/>
        </w:rPr>
        <w:t>.</w:t>
      </w:r>
    </w:p>
    <w:p w:rsidR="00B403D0" w:rsidRPr="00202051" w:rsidRDefault="00B403D0">
      <w:pPr>
        <w:tabs>
          <w:tab w:val="left" w:pos="0"/>
          <w:tab w:val="left" w:pos="4253"/>
        </w:tabs>
        <w:ind w:firstLine="1418"/>
        <w:jc w:val="both"/>
        <w:rPr>
          <w:color w:val="000000"/>
          <w:sz w:val="24"/>
          <w:szCs w:val="22"/>
        </w:rPr>
      </w:pPr>
    </w:p>
    <w:p w:rsidR="002E4808" w:rsidRPr="00202051" w:rsidRDefault="002E4808" w:rsidP="002E4808">
      <w:pPr>
        <w:tabs>
          <w:tab w:val="num" w:pos="0"/>
        </w:tabs>
        <w:jc w:val="center"/>
        <w:rPr>
          <w:b/>
          <w:sz w:val="24"/>
          <w:szCs w:val="22"/>
        </w:rPr>
      </w:pPr>
    </w:p>
    <w:p w:rsidR="002E4808" w:rsidRPr="00202051" w:rsidRDefault="002E4808" w:rsidP="002E4808">
      <w:pPr>
        <w:tabs>
          <w:tab w:val="num" w:pos="0"/>
        </w:tabs>
        <w:jc w:val="center"/>
        <w:rPr>
          <w:sz w:val="24"/>
        </w:rPr>
      </w:pPr>
    </w:p>
    <w:p w:rsidR="002E4808" w:rsidRPr="00202051" w:rsidRDefault="002E4808" w:rsidP="00873757">
      <w:pPr>
        <w:pStyle w:val="Ttulo9"/>
      </w:pPr>
      <w:r w:rsidRPr="00202051">
        <w:t>LUCIANO SANTOS TAVARES DE ALMEIDA</w:t>
      </w:r>
    </w:p>
    <w:p w:rsidR="00202051" w:rsidRDefault="002E4808" w:rsidP="00873757">
      <w:pPr>
        <w:pStyle w:val="Ttulo9"/>
      </w:pPr>
      <w:r w:rsidRPr="00202051">
        <w:t>Prefeito Municipal</w:t>
      </w:r>
    </w:p>
    <w:p w:rsidR="00411321" w:rsidRPr="00EC7AE5" w:rsidRDefault="00202051" w:rsidP="00873757">
      <w:pPr>
        <w:pStyle w:val="Ttulo9"/>
        <w:rPr>
          <w:sz w:val="22"/>
        </w:rPr>
      </w:pPr>
      <w:r w:rsidRPr="00EC7AE5">
        <w:rPr>
          <w:sz w:val="24"/>
        </w:rPr>
        <w:br w:type="page"/>
      </w:r>
      <w:r w:rsidR="00411321" w:rsidRPr="00873757">
        <w:lastRenderedPageBreak/>
        <w:t>EXPOSIÇÃO JUSTIFICATIVA</w:t>
      </w:r>
    </w:p>
    <w:p w:rsidR="00411321" w:rsidRPr="00184F4D" w:rsidRDefault="00411321" w:rsidP="00411321">
      <w:pPr>
        <w:rPr>
          <w:color w:val="000000"/>
          <w:sz w:val="22"/>
          <w:szCs w:val="22"/>
        </w:rPr>
      </w:pPr>
    </w:p>
    <w:p w:rsidR="00411321" w:rsidRPr="002C278D" w:rsidRDefault="00411321" w:rsidP="00411321">
      <w:pPr>
        <w:rPr>
          <w:b/>
          <w:color w:val="000000"/>
          <w:sz w:val="24"/>
          <w:szCs w:val="22"/>
        </w:rPr>
      </w:pPr>
      <w:r w:rsidRPr="002C278D">
        <w:rPr>
          <w:b/>
          <w:color w:val="000000"/>
          <w:sz w:val="24"/>
          <w:szCs w:val="22"/>
        </w:rPr>
        <w:t>Egrégia Câmara,</w:t>
      </w:r>
    </w:p>
    <w:p w:rsidR="00411321" w:rsidRPr="00184F4D" w:rsidRDefault="00411321" w:rsidP="00411321">
      <w:pPr>
        <w:jc w:val="both"/>
        <w:rPr>
          <w:color w:val="000000"/>
          <w:sz w:val="22"/>
          <w:szCs w:val="22"/>
        </w:rPr>
      </w:pPr>
    </w:p>
    <w:p w:rsidR="00411321" w:rsidRPr="002C278D" w:rsidRDefault="00411321" w:rsidP="00411321">
      <w:pPr>
        <w:jc w:val="both"/>
        <w:rPr>
          <w:color w:val="000000"/>
          <w:sz w:val="24"/>
          <w:szCs w:val="22"/>
        </w:rPr>
      </w:pPr>
      <w:r w:rsidRPr="00184F4D">
        <w:rPr>
          <w:color w:val="000000"/>
          <w:sz w:val="22"/>
          <w:szCs w:val="22"/>
        </w:rPr>
        <w:tab/>
      </w:r>
      <w:r w:rsidRPr="002C278D">
        <w:rPr>
          <w:color w:val="000000"/>
          <w:sz w:val="24"/>
          <w:szCs w:val="22"/>
        </w:rPr>
        <w:tab/>
        <w:t xml:space="preserve">Estamos encaminhando para apreciação dos Nobres Edis projeto de lei que </w:t>
      </w:r>
      <w:r w:rsidRPr="002C278D">
        <w:rPr>
          <w:i/>
          <w:color w:val="000000"/>
          <w:sz w:val="24"/>
          <w:szCs w:val="22"/>
        </w:rPr>
        <w:t>“o</w:t>
      </w:r>
      <w:r w:rsidRPr="002C278D">
        <w:rPr>
          <w:rFonts w:eastAsia="Arial Unicode MS"/>
          <w:i/>
          <w:color w:val="000000"/>
          <w:sz w:val="24"/>
          <w:szCs w:val="22"/>
        </w:rPr>
        <w:t>rça a receita e fixa a despesa do Município de Piracicaba para o exercício financeiro de 202</w:t>
      </w:r>
      <w:r w:rsidR="00651311" w:rsidRPr="002C278D">
        <w:rPr>
          <w:rFonts w:eastAsia="Arial Unicode MS"/>
          <w:i/>
          <w:color w:val="000000"/>
          <w:sz w:val="24"/>
          <w:szCs w:val="22"/>
        </w:rPr>
        <w:t>5</w:t>
      </w:r>
      <w:r w:rsidRPr="002C278D">
        <w:rPr>
          <w:rFonts w:eastAsia="Arial Unicode MS"/>
          <w:i/>
          <w:color w:val="000000"/>
          <w:sz w:val="24"/>
          <w:szCs w:val="22"/>
        </w:rPr>
        <w:t xml:space="preserve"> e dá outras providências”.</w:t>
      </w:r>
    </w:p>
    <w:p w:rsidR="00411321" w:rsidRPr="002C278D" w:rsidRDefault="00411321" w:rsidP="00411321">
      <w:pPr>
        <w:jc w:val="both"/>
        <w:rPr>
          <w:color w:val="000000"/>
          <w:sz w:val="24"/>
          <w:szCs w:val="22"/>
        </w:rPr>
      </w:pPr>
    </w:p>
    <w:p w:rsidR="00411321" w:rsidRPr="002C278D" w:rsidRDefault="00411321" w:rsidP="00411321">
      <w:pPr>
        <w:jc w:val="both"/>
        <w:rPr>
          <w:color w:val="000000"/>
          <w:sz w:val="24"/>
          <w:szCs w:val="22"/>
        </w:rPr>
      </w:pPr>
      <w:r w:rsidRPr="002C278D">
        <w:rPr>
          <w:color w:val="000000"/>
          <w:sz w:val="24"/>
          <w:szCs w:val="22"/>
        </w:rPr>
        <w:t xml:space="preserve"> </w:t>
      </w:r>
      <w:r w:rsidRPr="002C278D">
        <w:rPr>
          <w:color w:val="000000"/>
          <w:sz w:val="24"/>
          <w:szCs w:val="22"/>
        </w:rPr>
        <w:tab/>
      </w:r>
      <w:r w:rsidRPr="002C278D">
        <w:rPr>
          <w:color w:val="000000"/>
          <w:sz w:val="24"/>
          <w:szCs w:val="22"/>
        </w:rPr>
        <w:tab/>
        <w:t xml:space="preserve">Preliminarmente, importante esclarecer que o presente projeto visa atender ao prazo fixado pelo art. 176-A da Lei Orgânica do Município de Piracicaba e demais diretrizes legais por ela estabelecidas, sendo elaborado, ainda, em consonância com o art. 165 da Constituição Federal de 1.988, com o art. 5º da Lei de Responsabilidade Fiscal e com os demais dispositivos constantes da Lei Federal nº 4.320/64. </w:t>
      </w:r>
    </w:p>
    <w:p w:rsidR="00411321" w:rsidRPr="002C278D" w:rsidRDefault="00411321" w:rsidP="00411321">
      <w:pPr>
        <w:jc w:val="center"/>
        <w:rPr>
          <w:color w:val="000000"/>
          <w:sz w:val="24"/>
          <w:szCs w:val="22"/>
        </w:rPr>
      </w:pPr>
    </w:p>
    <w:p w:rsidR="00411321" w:rsidRPr="002C278D" w:rsidRDefault="00411321" w:rsidP="00411321">
      <w:pPr>
        <w:autoSpaceDE w:val="0"/>
        <w:jc w:val="both"/>
        <w:rPr>
          <w:color w:val="000000"/>
          <w:sz w:val="24"/>
          <w:szCs w:val="22"/>
        </w:rPr>
      </w:pPr>
      <w:r w:rsidRPr="002C278D">
        <w:rPr>
          <w:color w:val="000000"/>
          <w:sz w:val="24"/>
          <w:szCs w:val="22"/>
        </w:rPr>
        <w:t xml:space="preserve"> </w:t>
      </w:r>
      <w:r w:rsidRPr="002C278D">
        <w:rPr>
          <w:color w:val="000000"/>
          <w:sz w:val="24"/>
          <w:szCs w:val="22"/>
        </w:rPr>
        <w:tab/>
      </w:r>
      <w:r w:rsidRPr="002C278D">
        <w:rPr>
          <w:color w:val="000000"/>
          <w:sz w:val="24"/>
          <w:szCs w:val="22"/>
        </w:rPr>
        <w:tab/>
        <w:t>Ademais, visando subsidiar a análise de seu conteúdo e a compreensão dos elementos que nortearam sua elaboração, passamos a expor o que segue:</w:t>
      </w:r>
    </w:p>
    <w:p w:rsidR="00411321" w:rsidRPr="002C278D" w:rsidRDefault="00411321" w:rsidP="00411321">
      <w:pPr>
        <w:autoSpaceDE w:val="0"/>
        <w:jc w:val="both"/>
        <w:rPr>
          <w:i/>
          <w:iCs/>
          <w:color w:val="000000"/>
          <w:sz w:val="24"/>
          <w:szCs w:val="22"/>
        </w:rPr>
      </w:pPr>
    </w:p>
    <w:p w:rsidR="00411321" w:rsidRPr="002C278D" w:rsidRDefault="00411321" w:rsidP="00411321">
      <w:pPr>
        <w:autoSpaceDE w:val="0"/>
        <w:jc w:val="both"/>
        <w:rPr>
          <w:i/>
          <w:iCs/>
          <w:color w:val="000000"/>
          <w:sz w:val="24"/>
          <w:szCs w:val="22"/>
        </w:rPr>
      </w:pPr>
    </w:p>
    <w:p w:rsidR="00411321" w:rsidRPr="002C278D" w:rsidRDefault="00411321" w:rsidP="00873757">
      <w:pPr>
        <w:pStyle w:val="Ttulo1"/>
      </w:pPr>
      <w:r w:rsidRPr="002C278D">
        <w:t>PARÂMETROS MACROECONÔMICOS</w:t>
      </w:r>
    </w:p>
    <w:p w:rsidR="00411321" w:rsidRPr="002C278D" w:rsidRDefault="00411321" w:rsidP="00411321">
      <w:pPr>
        <w:pStyle w:val="Recuodecorpodetexto21"/>
        <w:spacing w:before="0" w:after="0"/>
        <w:ind w:left="0"/>
        <w:rPr>
          <w:color w:val="000000"/>
          <w:sz w:val="24"/>
          <w:szCs w:val="22"/>
        </w:rPr>
      </w:pPr>
      <w:r w:rsidRPr="002C278D">
        <w:rPr>
          <w:color w:val="000000"/>
          <w:sz w:val="24"/>
          <w:szCs w:val="22"/>
        </w:rPr>
        <w:t xml:space="preserve"> </w:t>
      </w:r>
      <w:r w:rsidRPr="002C278D">
        <w:rPr>
          <w:color w:val="000000"/>
          <w:sz w:val="24"/>
          <w:szCs w:val="22"/>
        </w:rPr>
        <w:tab/>
      </w:r>
      <w:r w:rsidRPr="002C278D">
        <w:rPr>
          <w:color w:val="000000"/>
          <w:sz w:val="24"/>
          <w:szCs w:val="22"/>
        </w:rPr>
        <w:tab/>
      </w:r>
    </w:p>
    <w:p w:rsidR="00411321" w:rsidRPr="002C278D" w:rsidRDefault="00411321" w:rsidP="00411321">
      <w:pPr>
        <w:pStyle w:val="Recuodecorpodetexto21"/>
        <w:spacing w:before="0" w:after="0"/>
        <w:ind w:left="0"/>
        <w:rPr>
          <w:color w:val="000000"/>
          <w:sz w:val="24"/>
          <w:szCs w:val="22"/>
        </w:rPr>
      </w:pPr>
      <w:r w:rsidRPr="002C278D">
        <w:rPr>
          <w:color w:val="000000"/>
          <w:sz w:val="24"/>
          <w:szCs w:val="22"/>
        </w:rPr>
        <w:t xml:space="preserve"> </w:t>
      </w:r>
      <w:r w:rsidRPr="002C278D">
        <w:rPr>
          <w:color w:val="000000"/>
          <w:sz w:val="24"/>
          <w:szCs w:val="22"/>
        </w:rPr>
        <w:tab/>
      </w:r>
      <w:r w:rsidRPr="002C278D">
        <w:rPr>
          <w:color w:val="000000"/>
          <w:sz w:val="24"/>
          <w:szCs w:val="22"/>
        </w:rPr>
        <w:tab/>
        <w:t>Na elaboração do presente orçamento, foram considerados os recentes cenários divulgados para a economia para 202</w:t>
      </w:r>
      <w:r w:rsidR="005B7A6A" w:rsidRPr="002C278D">
        <w:rPr>
          <w:color w:val="000000"/>
          <w:sz w:val="24"/>
          <w:szCs w:val="22"/>
        </w:rPr>
        <w:t>5</w:t>
      </w:r>
      <w:r w:rsidRPr="002C278D">
        <w:rPr>
          <w:color w:val="000000"/>
          <w:sz w:val="24"/>
          <w:szCs w:val="22"/>
        </w:rPr>
        <w:t>, que se refletem nas estimativas da receita do Município pela projeção das expectativas de crescimento da economia brasileira, sendo que, em alguns casos, foram utilizados índices diferenciados, maiores ou menores, conforme as peculiaridades de cada receita estudada.</w:t>
      </w:r>
    </w:p>
    <w:p w:rsidR="00411321" w:rsidRPr="002C278D" w:rsidRDefault="00411321" w:rsidP="00411321">
      <w:pPr>
        <w:pStyle w:val="Recuodecorpodetexto21"/>
        <w:spacing w:before="0" w:after="0"/>
        <w:ind w:left="0"/>
        <w:rPr>
          <w:color w:val="000000"/>
          <w:sz w:val="24"/>
          <w:szCs w:val="22"/>
        </w:rPr>
      </w:pPr>
    </w:p>
    <w:p w:rsidR="00411321" w:rsidRPr="002C278D" w:rsidRDefault="00411321" w:rsidP="00411321">
      <w:pPr>
        <w:pStyle w:val="Recuodecorpodetexto21"/>
        <w:spacing w:before="0" w:after="0"/>
        <w:ind w:left="0"/>
        <w:rPr>
          <w:color w:val="000000"/>
          <w:sz w:val="24"/>
          <w:szCs w:val="22"/>
        </w:rPr>
      </w:pPr>
      <w:r w:rsidRPr="002C278D">
        <w:rPr>
          <w:color w:val="000000"/>
          <w:sz w:val="24"/>
          <w:szCs w:val="22"/>
        </w:rPr>
        <w:t xml:space="preserve"> </w:t>
      </w:r>
      <w:r w:rsidRPr="002C278D">
        <w:rPr>
          <w:color w:val="000000"/>
          <w:sz w:val="24"/>
          <w:szCs w:val="22"/>
        </w:rPr>
        <w:tab/>
      </w:r>
      <w:r w:rsidRPr="002C278D">
        <w:rPr>
          <w:color w:val="000000"/>
          <w:sz w:val="24"/>
          <w:szCs w:val="22"/>
        </w:rPr>
        <w:tab/>
        <w:t>Apesar das particularidades, procurou-se obedecer aos parâmetros adotados e as estimativas fixadas pelo Banco Central do Brasil</w:t>
      </w:r>
      <w:r w:rsidR="00067418" w:rsidRPr="002C278D">
        <w:rPr>
          <w:color w:val="000000"/>
          <w:sz w:val="24"/>
          <w:szCs w:val="22"/>
        </w:rPr>
        <w:t xml:space="preserve"> no dia </w:t>
      </w:r>
      <w:r w:rsidR="0033551E">
        <w:rPr>
          <w:color w:val="000000"/>
          <w:sz w:val="24"/>
          <w:szCs w:val="22"/>
        </w:rPr>
        <w:t>12</w:t>
      </w:r>
      <w:r w:rsidR="00067418" w:rsidRPr="002C278D">
        <w:rPr>
          <w:color w:val="000000"/>
          <w:sz w:val="24"/>
          <w:szCs w:val="22"/>
        </w:rPr>
        <w:t xml:space="preserve"> de agosto de 202</w:t>
      </w:r>
      <w:r w:rsidR="005B7A6A" w:rsidRPr="002C278D">
        <w:rPr>
          <w:color w:val="000000"/>
          <w:sz w:val="24"/>
          <w:szCs w:val="22"/>
        </w:rPr>
        <w:t>4</w:t>
      </w:r>
      <w:r w:rsidRPr="002C278D">
        <w:rPr>
          <w:color w:val="000000"/>
          <w:sz w:val="24"/>
          <w:szCs w:val="22"/>
        </w:rPr>
        <w:t>, o qual estima que em 202</w:t>
      </w:r>
      <w:r w:rsidR="005B7A6A" w:rsidRPr="002C278D">
        <w:rPr>
          <w:color w:val="000000"/>
          <w:sz w:val="24"/>
          <w:szCs w:val="22"/>
        </w:rPr>
        <w:t>5</w:t>
      </w:r>
      <w:r w:rsidRPr="002C278D">
        <w:rPr>
          <w:color w:val="000000"/>
          <w:sz w:val="24"/>
          <w:szCs w:val="22"/>
        </w:rPr>
        <w:t xml:space="preserve"> o PIB (Produto Interno Bruto) brasileiro crescerá a </w:t>
      </w:r>
      <w:r w:rsidR="006A5406" w:rsidRPr="002C278D">
        <w:rPr>
          <w:color w:val="000000"/>
          <w:sz w:val="24"/>
          <w:szCs w:val="22"/>
        </w:rPr>
        <w:t>1</w:t>
      </w:r>
      <w:r w:rsidRPr="002C278D">
        <w:rPr>
          <w:color w:val="000000"/>
          <w:sz w:val="24"/>
          <w:szCs w:val="22"/>
        </w:rPr>
        <w:t>,</w:t>
      </w:r>
      <w:r w:rsidR="005B7A6A" w:rsidRPr="002C278D">
        <w:rPr>
          <w:color w:val="000000"/>
          <w:sz w:val="24"/>
          <w:szCs w:val="22"/>
        </w:rPr>
        <w:t>92</w:t>
      </w:r>
      <w:r w:rsidRPr="002C278D">
        <w:rPr>
          <w:color w:val="000000"/>
          <w:sz w:val="24"/>
          <w:szCs w:val="22"/>
        </w:rPr>
        <w:t xml:space="preserve">% (por cento) e que a inflação será da ordem de </w:t>
      </w:r>
      <w:r w:rsidR="005B7A6A" w:rsidRPr="002C278D">
        <w:rPr>
          <w:color w:val="000000"/>
          <w:sz w:val="24"/>
          <w:szCs w:val="22"/>
        </w:rPr>
        <w:t>3</w:t>
      </w:r>
      <w:r w:rsidRPr="002C278D">
        <w:rPr>
          <w:color w:val="000000"/>
          <w:sz w:val="24"/>
          <w:szCs w:val="22"/>
        </w:rPr>
        <w:t>,</w:t>
      </w:r>
      <w:r w:rsidR="005B7A6A" w:rsidRPr="002C278D">
        <w:rPr>
          <w:color w:val="000000"/>
          <w:sz w:val="24"/>
          <w:szCs w:val="22"/>
        </w:rPr>
        <w:t>9</w:t>
      </w:r>
      <w:r w:rsidR="0033551E">
        <w:rPr>
          <w:color w:val="000000"/>
          <w:sz w:val="24"/>
          <w:szCs w:val="22"/>
        </w:rPr>
        <w:t>7</w:t>
      </w:r>
      <w:r w:rsidRPr="002C278D">
        <w:rPr>
          <w:color w:val="000000"/>
          <w:sz w:val="24"/>
          <w:szCs w:val="22"/>
        </w:rPr>
        <w:t xml:space="preserve">% (por cento), </w:t>
      </w:r>
      <w:r w:rsidR="00067418" w:rsidRPr="002C278D">
        <w:rPr>
          <w:color w:val="000000"/>
          <w:sz w:val="24"/>
          <w:szCs w:val="22"/>
        </w:rPr>
        <w:t>de acordo com</w:t>
      </w:r>
      <w:r w:rsidRPr="002C278D">
        <w:rPr>
          <w:color w:val="000000"/>
          <w:sz w:val="24"/>
          <w:szCs w:val="22"/>
        </w:rPr>
        <w:t xml:space="preserve"> o IPCA-IBGE.</w:t>
      </w:r>
    </w:p>
    <w:p w:rsidR="00411321" w:rsidRPr="002C278D" w:rsidRDefault="00411321" w:rsidP="00411321">
      <w:pPr>
        <w:pStyle w:val="Recuodecorpodetexto21"/>
        <w:spacing w:before="0" w:after="0"/>
        <w:ind w:left="0"/>
        <w:rPr>
          <w:color w:val="000000"/>
          <w:sz w:val="24"/>
          <w:szCs w:val="22"/>
        </w:rPr>
      </w:pPr>
    </w:p>
    <w:p w:rsidR="00411321" w:rsidRPr="002C278D" w:rsidRDefault="00411321" w:rsidP="00411321">
      <w:pPr>
        <w:widowControl w:val="0"/>
        <w:autoSpaceDE w:val="0"/>
        <w:jc w:val="both"/>
        <w:rPr>
          <w:color w:val="000000"/>
          <w:sz w:val="24"/>
          <w:szCs w:val="22"/>
        </w:rPr>
      </w:pPr>
      <w:r w:rsidRPr="002C278D">
        <w:rPr>
          <w:color w:val="000000"/>
          <w:sz w:val="24"/>
          <w:szCs w:val="22"/>
        </w:rPr>
        <w:t xml:space="preserve"> </w:t>
      </w:r>
      <w:r w:rsidRPr="002C278D">
        <w:rPr>
          <w:color w:val="000000"/>
          <w:sz w:val="24"/>
          <w:szCs w:val="22"/>
        </w:rPr>
        <w:tab/>
      </w:r>
      <w:r w:rsidRPr="002C278D">
        <w:rPr>
          <w:color w:val="000000"/>
          <w:sz w:val="24"/>
          <w:szCs w:val="22"/>
        </w:rPr>
        <w:tab/>
        <w:t xml:space="preserve">No âmbito municipal trabalhou-se com as projeções macroeconômicas acima citadas, com valores realizados de receitas e despesas até </w:t>
      </w:r>
      <w:r w:rsidR="0085127F" w:rsidRPr="002C278D">
        <w:rPr>
          <w:color w:val="000000"/>
          <w:sz w:val="24"/>
          <w:szCs w:val="22"/>
        </w:rPr>
        <w:t xml:space="preserve">o dia </w:t>
      </w:r>
      <w:r w:rsidRPr="002C278D">
        <w:rPr>
          <w:color w:val="000000"/>
          <w:sz w:val="24"/>
          <w:szCs w:val="22"/>
        </w:rPr>
        <w:t>3</w:t>
      </w:r>
      <w:r w:rsidR="005B7A6A" w:rsidRPr="002C278D">
        <w:rPr>
          <w:color w:val="000000"/>
          <w:sz w:val="24"/>
          <w:szCs w:val="22"/>
        </w:rPr>
        <w:t>1</w:t>
      </w:r>
      <w:r w:rsidRPr="002C278D">
        <w:rPr>
          <w:color w:val="000000"/>
          <w:sz w:val="24"/>
          <w:szCs w:val="22"/>
        </w:rPr>
        <w:t xml:space="preserve"> de </w:t>
      </w:r>
      <w:r w:rsidR="00E17F3B" w:rsidRPr="002C278D">
        <w:rPr>
          <w:color w:val="000000"/>
          <w:sz w:val="24"/>
          <w:szCs w:val="22"/>
        </w:rPr>
        <w:t>agosto</w:t>
      </w:r>
      <w:r w:rsidRPr="002C278D">
        <w:rPr>
          <w:color w:val="000000"/>
          <w:sz w:val="24"/>
          <w:szCs w:val="22"/>
        </w:rPr>
        <w:t xml:space="preserve"> de 202</w:t>
      </w:r>
      <w:r w:rsidR="005B7A6A" w:rsidRPr="002C278D">
        <w:rPr>
          <w:color w:val="000000"/>
          <w:sz w:val="24"/>
          <w:szCs w:val="22"/>
        </w:rPr>
        <w:t>4</w:t>
      </w:r>
      <w:r w:rsidRPr="002C278D">
        <w:rPr>
          <w:color w:val="000000"/>
          <w:sz w:val="24"/>
          <w:szCs w:val="22"/>
        </w:rPr>
        <w:t xml:space="preserve"> e com a previsão de realização até dezembro de 202</w:t>
      </w:r>
      <w:r w:rsidR="005B7A6A" w:rsidRPr="002C278D">
        <w:rPr>
          <w:color w:val="000000"/>
          <w:sz w:val="24"/>
          <w:szCs w:val="22"/>
        </w:rPr>
        <w:t>4</w:t>
      </w:r>
      <w:r w:rsidRPr="002C278D">
        <w:rPr>
          <w:color w:val="000000"/>
          <w:sz w:val="24"/>
          <w:szCs w:val="22"/>
        </w:rPr>
        <w:t xml:space="preserve"> e suas respectivas projeções para 202</w:t>
      </w:r>
      <w:r w:rsidR="005B7A6A" w:rsidRPr="002C278D">
        <w:rPr>
          <w:color w:val="000000"/>
          <w:sz w:val="24"/>
          <w:szCs w:val="22"/>
        </w:rPr>
        <w:t>5</w:t>
      </w:r>
      <w:r w:rsidRPr="002C278D">
        <w:rPr>
          <w:color w:val="000000"/>
          <w:sz w:val="24"/>
          <w:szCs w:val="22"/>
        </w:rPr>
        <w:t xml:space="preserve">, levando em consideração o cenário de </w:t>
      </w:r>
      <w:r w:rsidR="006A5406" w:rsidRPr="002C278D">
        <w:rPr>
          <w:color w:val="000000"/>
          <w:sz w:val="24"/>
          <w:szCs w:val="22"/>
        </w:rPr>
        <w:t>média</w:t>
      </w:r>
      <w:r w:rsidRPr="002C278D">
        <w:rPr>
          <w:color w:val="000000"/>
          <w:sz w:val="24"/>
          <w:szCs w:val="22"/>
        </w:rPr>
        <w:t xml:space="preserve"> inflação</w:t>
      </w:r>
      <w:r w:rsidR="00F24DE5" w:rsidRPr="002C278D">
        <w:rPr>
          <w:color w:val="000000"/>
          <w:sz w:val="24"/>
          <w:szCs w:val="22"/>
        </w:rPr>
        <w:t xml:space="preserve"> e baixo crescimento</w:t>
      </w:r>
      <w:r w:rsidRPr="002C278D">
        <w:rPr>
          <w:color w:val="000000"/>
          <w:sz w:val="24"/>
          <w:szCs w:val="22"/>
        </w:rPr>
        <w:t>.</w:t>
      </w:r>
    </w:p>
    <w:p w:rsidR="00411321" w:rsidRPr="002C278D" w:rsidRDefault="00411321" w:rsidP="00411321">
      <w:pPr>
        <w:widowControl w:val="0"/>
        <w:autoSpaceDE w:val="0"/>
        <w:jc w:val="both"/>
        <w:rPr>
          <w:i/>
          <w:iCs/>
          <w:color w:val="000000"/>
          <w:sz w:val="22"/>
          <w:szCs w:val="22"/>
        </w:rPr>
      </w:pPr>
    </w:p>
    <w:p w:rsidR="00411321" w:rsidRPr="002C278D" w:rsidRDefault="00411321" w:rsidP="00873757">
      <w:pPr>
        <w:pStyle w:val="Ttulo1"/>
      </w:pPr>
      <w:r w:rsidRPr="002C278D">
        <w:t>ORÇAMENTO GLOBAL</w:t>
      </w:r>
    </w:p>
    <w:p w:rsidR="00411321" w:rsidRPr="002C278D" w:rsidRDefault="00411321" w:rsidP="00411321">
      <w:pPr>
        <w:autoSpaceDE w:val="0"/>
        <w:jc w:val="both"/>
        <w:rPr>
          <w:color w:val="000000"/>
          <w:sz w:val="24"/>
          <w:szCs w:val="22"/>
        </w:rPr>
      </w:pPr>
    </w:p>
    <w:p w:rsidR="00411321" w:rsidRPr="002C278D" w:rsidRDefault="00411321" w:rsidP="00411321">
      <w:pPr>
        <w:widowControl w:val="0"/>
        <w:autoSpaceDE w:val="0"/>
        <w:jc w:val="both"/>
        <w:rPr>
          <w:color w:val="000000"/>
          <w:sz w:val="24"/>
          <w:szCs w:val="22"/>
        </w:rPr>
      </w:pPr>
      <w:r w:rsidRPr="002C278D">
        <w:rPr>
          <w:color w:val="000000"/>
          <w:sz w:val="24"/>
          <w:szCs w:val="22"/>
        </w:rPr>
        <w:t xml:space="preserve"> </w:t>
      </w:r>
      <w:r w:rsidRPr="002C278D">
        <w:rPr>
          <w:color w:val="000000"/>
          <w:sz w:val="24"/>
          <w:szCs w:val="22"/>
        </w:rPr>
        <w:tab/>
      </w:r>
      <w:r w:rsidRPr="002C278D">
        <w:rPr>
          <w:color w:val="000000"/>
          <w:sz w:val="24"/>
          <w:szCs w:val="22"/>
        </w:rPr>
        <w:tab/>
        <w:t>O Orçamento Global do Município é composto por órgãos da Administração Direta e Indireta, sendo que na Administração Direta estão incluídos a Procuradoria Geral,</w:t>
      </w:r>
      <w:r w:rsidR="00C01546" w:rsidRPr="002C278D">
        <w:rPr>
          <w:color w:val="000000"/>
          <w:sz w:val="24"/>
          <w:szCs w:val="22"/>
        </w:rPr>
        <w:t xml:space="preserve"> Corregedoria Geral,</w:t>
      </w:r>
      <w:r w:rsidRPr="002C278D">
        <w:rPr>
          <w:color w:val="000000"/>
          <w:sz w:val="24"/>
          <w:szCs w:val="22"/>
        </w:rPr>
        <w:t xml:space="preserve"> a Guarda Civil e as Secretarias Municipais. Já na Administração Indireta estão incluídos o Serviço Municipal de Água e Esgoto de Piracicaba, a Fundação Municipal de Ensino de Piracicaba</w:t>
      </w:r>
      <w:r w:rsidR="006A5406" w:rsidRPr="002C278D">
        <w:rPr>
          <w:color w:val="000000"/>
          <w:sz w:val="24"/>
          <w:szCs w:val="22"/>
        </w:rPr>
        <w:t xml:space="preserve"> e</w:t>
      </w:r>
      <w:r w:rsidRPr="002C278D">
        <w:rPr>
          <w:color w:val="000000"/>
          <w:sz w:val="24"/>
          <w:szCs w:val="22"/>
        </w:rPr>
        <w:t xml:space="preserve"> o Instituto de Previdência e Assistência Social dos Funcio</w:t>
      </w:r>
      <w:r w:rsidR="006A5406" w:rsidRPr="002C278D">
        <w:rPr>
          <w:color w:val="000000"/>
          <w:sz w:val="24"/>
          <w:szCs w:val="22"/>
        </w:rPr>
        <w:t>nários Municipais de Piracicaba.</w:t>
      </w:r>
    </w:p>
    <w:p w:rsidR="00411321" w:rsidRPr="002C278D" w:rsidRDefault="00411321" w:rsidP="00411321">
      <w:pPr>
        <w:autoSpaceDE w:val="0"/>
        <w:jc w:val="both"/>
        <w:rPr>
          <w:color w:val="000000"/>
          <w:sz w:val="24"/>
          <w:szCs w:val="22"/>
        </w:rPr>
      </w:pPr>
    </w:p>
    <w:p w:rsidR="00411321" w:rsidRPr="002C278D" w:rsidRDefault="00411321" w:rsidP="00411321">
      <w:pPr>
        <w:jc w:val="both"/>
        <w:rPr>
          <w:color w:val="000000"/>
          <w:sz w:val="24"/>
          <w:szCs w:val="22"/>
        </w:rPr>
      </w:pPr>
      <w:r w:rsidRPr="002C278D">
        <w:rPr>
          <w:color w:val="000000"/>
          <w:sz w:val="24"/>
          <w:szCs w:val="22"/>
        </w:rPr>
        <w:t xml:space="preserve"> </w:t>
      </w:r>
      <w:r w:rsidRPr="002C278D">
        <w:rPr>
          <w:color w:val="000000"/>
          <w:sz w:val="24"/>
          <w:szCs w:val="22"/>
        </w:rPr>
        <w:tab/>
      </w:r>
      <w:r w:rsidRPr="002C278D">
        <w:rPr>
          <w:color w:val="000000"/>
          <w:sz w:val="24"/>
          <w:szCs w:val="22"/>
        </w:rPr>
        <w:tab/>
        <w:t>O Orçamento Global do Município para 202</w:t>
      </w:r>
      <w:r w:rsidR="00C01546" w:rsidRPr="002C278D">
        <w:rPr>
          <w:color w:val="000000"/>
          <w:sz w:val="24"/>
          <w:szCs w:val="22"/>
        </w:rPr>
        <w:t>5</w:t>
      </w:r>
      <w:r w:rsidRPr="002C278D">
        <w:rPr>
          <w:color w:val="000000"/>
          <w:sz w:val="24"/>
          <w:szCs w:val="22"/>
        </w:rPr>
        <w:t xml:space="preserve"> totaliza </w:t>
      </w:r>
      <w:r w:rsidRPr="002C278D">
        <w:rPr>
          <w:sz w:val="24"/>
          <w:szCs w:val="22"/>
        </w:rPr>
        <w:t xml:space="preserve">em R$ </w:t>
      </w:r>
      <w:r w:rsidR="00C01546" w:rsidRPr="002C278D">
        <w:rPr>
          <w:sz w:val="24"/>
          <w:szCs w:val="22"/>
        </w:rPr>
        <w:t>3.361.811.000,00</w:t>
      </w:r>
      <w:r w:rsidRPr="002C278D">
        <w:rPr>
          <w:sz w:val="24"/>
          <w:szCs w:val="22"/>
        </w:rPr>
        <w:t>,</w:t>
      </w:r>
      <w:r w:rsidRPr="002C278D">
        <w:rPr>
          <w:color w:val="000000"/>
          <w:sz w:val="24"/>
          <w:szCs w:val="22"/>
        </w:rPr>
        <w:t xml:space="preserve"> onde a Prefeitura Municipal representa </w:t>
      </w:r>
      <w:r w:rsidR="00C01546" w:rsidRPr="002C278D">
        <w:rPr>
          <w:sz w:val="24"/>
          <w:szCs w:val="22"/>
        </w:rPr>
        <w:t>73</w:t>
      </w:r>
      <w:r w:rsidRPr="002C278D">
        <w:rPr>
          <w:sz w:val="24"/>
          <w:szCs w:val="22"/>
        </w:rPr>
        <w:t>,</w:t>
      </w:r>
      <w:r w:rsidR="00C01546" w:rsidRPr="002C278D">
        <w:rPr>
          <w:sz w:val="24"/>
          <w:szCs w:val="22"/>
        </w:rPr>
        <w:t>41</w:t>
      </w:r>
      <w:r w:rsidRPr="002C278D">
        <w:rPr>
          <w:sz w:val="24"/>
          <w:szCs w:val="22"/>
        </w:rPr>
        <w:t>%</w:t>
      </w:r>
      <w:r w:rsidRPr="002C278D">
        <w:rPr>
          <w:color w:val="000000"/>
          <w:sz w:val="24"/>
          <w:szCs w:val="22"/>
        </w:rPr>
        <w:t xml:space="preserve"> e os demais órgãos (Administração Indireta e a Câmara Municipal), representando </w:t>
      </w:r>
      <w:r w:rsidR="00C01546" w:rsidRPr="002C278D">
        <w:rPr>
          <w:sz w:val="24"/>
          <w:szCs w:val="22"/>
        </w:rPr>
        <w:t>26</w:t>
      </w:r>
      <w:r w:rsidRPr="002C278D">
        <w:rPr>
          <w:sz w:val="24"/>
          <w:szCs w:val="22"/>
        </w:rPr>
        <w:t>,</w:t>
      </w:r>
      <w:r w:rsidR="00C01546" w:rsidRPr="002C278D">
        <w:rPr>
          <w:sz w:val="24"/>
          <w:szCs w:val="22"/>
        </w:rPr>
        <w:t>59</w:t>
      </w:r>
      <w:r w:rsidRPr="002C278D">
        <w:rPr>
          <w:sz w:val="24"/>
          <w:szCs w:val="22"/>
        </w:rPr>
        <w:t>%,</w:t>
      </w:r>
      <w:r w:rsidRPr="002C278D">
        <w:rPr>
          <w:color w:val="000000"/>
          <w:sz w:val="24"/>
          <w:szCs w:val="22"/>
        </w:rPr>
        <w:t xml:space="preserve"> sendo composto da seguinte forma:</w:t>
      </w:r>
    </w:p>
    <w:p w:rsidR="00651311" w:rsidRDefault="00651311" w:rsidP="00411321">
      <w:pPr>
        <w:jc w:val="both"/>
        <w:rPr>
          <w:color w:val="000000"/>
          <w:sz w:val="22"/>
          <w:szCs w:val="22"/>
        </w:rPr>
      </w:pPr>
    </w:p>
    <w:p w:rsidR="00074C6B" w:rsidRDefault="00074C6B" w:rsidP="00411321">
      <w:pPr>
        <w:jc w:val="both"/>
        <w:rPr>
          <w:color w:val="000000"/>
          <w:sz w:val="22"/>
          <w:szCs w:val="22"/>
        </w:rPr>
      </w:pPr>
    </w:p>
    <w:p w:rsidR="00F24DE5" w:rsidRPr="00651311" w:rsidRDefault="00651311" w:rsidP="00651311">
      <w:pPr>
        <w:jc w:val="center"/>
        <w:rPr>
          <w:color w:val="000000"/>
          <w:sz w:val="24"/>
          <w:szCs w:val="24"/>
        </w:rPr>
      </w:pPr>
      <w:r w:rsidRPr="00651311">
        <w:rPr>
          <w:bCs/>
          <w:color w:val="000000"/>
          <w:sz w:val="24"/>
          <w:szCs w:val="24"/>
        </w:rPr>
        <w:lastRenderedPageBreak/>
        <w:t>MUNICÍPIO DE PIRACICABA</w:t>
      </w:r>
    </w:p>
    <w:p w:rsidR="00651311" w:rsidRPr="00651311" w:rsidRDefault="00651311" w:rsidP="00651311">
      <w:pPr>
        <w:suppressAutoHyphens w:val="0"/>
        <w:jc w:val="center"/>
        <w:rPr>
          <w:sz w:val="24"/>
          <w:szCs w:val="24"/>
          <w:highlight w:val="yellow"/>
        </w:rPr>
      </w:pPr>
      <w:r w:rsidRPr="00651311">
        <w:rPr>
          <w:bCs/>
          <w:color w:val="000000"/>
          <w:sz w:val="24"/>
          <w:szCs w:val="24"/>
        </w:rPr>
        <w:t>ORÇAMENTO MUNICIPAL - RESUMO GERAL 2024</w:t>
      </w:r>
    </w:p>
    <w:p w:rsidR="00F24DE5" w:rsidRDefault="00F24DE5" w:rsidP="00411321">
      <w:pPr>
        <w:jc w:val="both"/>
        <w:rPr>
          <w:color w:val="000000"/>
          <w:sz w:val="22"/>
          <w:szCs w:val="22"/>
        </w:rPr>
      </w:pPr>
    </w:p>
    <w:tbl>
      <w:tblPr>
        <w:tblW w:w="9160" w:type="dxa"/>
        <w:tblInd w:w="70" w:type="dxa"/>
        <w:tblCellMar>
          <w:left w:w="70" w:type="dxa"/>
          <w:right w:w="70" w:type="dxa"/>
        </w:tblCellMar>
        <w:tblLook w:val="04A0" w:firstRow="1" w:lastRow="0" w:firstColumn="1" w:lastColumn="0" w:noHBand="0" w:noVBand="1"/>
      </w:tblPr>
      <w:tblGrid>
        <w:gridCol w:w="5600"/>
        <w:gridCol w:w="1780"/>
        <w:gridCol w:w="1780"/>
      </w:tblGrid>
      <w:tr w:rsidR="00651311" w:rsidRPr="00651311" w:rsidTr="00651311">
        <w:trPr>
          <w:trHeight w:val="397"/>
        </w:trPr>
        <w:tc>
          <w:tcPr>
            <w:tcW w:w="56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51311" w:rsidRPr="00651311" w:rsidRDefault="00651311" w:rsidP="00651311">
            <w:pPr>
              <w:suppressAutoHyphens w:val="0"/>
              <w:jc w:val="center"/>
              <w:rPr>
                <w:b/>
                <w:bCs/>
                <w:sz w:val="24"/>
                <w:szCs w:val="22"/>
                <w:lang w:eastAsia="pt-BR"/>
              </w:rPr>
            </w:pPr>
            <w:r>
              <w:rPr>
                <w:b/>
                <w:bCs/>
                <w:sz w:val="24"/>
                <w:szCs w:val="22"/>
                <w:lang w:eastAsia="pt-BR"/>
              </w:rPr>
              <w:t>Órgão</w:t>
            </w:r>
          </w:p>
        </w:tc>
        <w:tc>
          <w:tcPr>
            <w:tcW w:w="17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51311" w:rsidRPr="00651311" w:rsidRDefault="00651311" w:rsidP="00651311">
            <w:pPr>
              <w:suppressAutoHyphens w:val="0"/>
              <w:jc w:val="center"/>
              <w:rPr>
                <w:b/>
                <w:bCs/>
                <w:sz w:val="24"/>
                <w:szCs w:val="22"/>
                <w:lang w:eastAsia="pt-BR"/>
              </w:rPr>
            </w:pPr>
            <w:r>
              <w:rPr>
                <w:b/>
                <w:bCs/>
                <w:sz w:val="24"/>
                <w:szCs w:val="22"/>
                <w:lang w:eastAsia="pt-BR"/>
              </w:rPr>
              <w:t>Valor (R$)</w:t>
            </w:r>
          </w:p>
        </w:tc>
        <w:tc>
          <w:tcPr>
            <w:tcW w:w="17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51311" w:rsidRPr="00651311" w:rsidRDefault="00651311" w:rsidP="00651311">
            <w:pPr>
              <w:suppressAutoHyphens w:val="0"/>
              <w:jc w:val="center"/>
              <w:rPr>
                <w:b/>
                <w:bCs/>
                <w:sz w:val="24"/>
                <w:szCs w:val="22"/>
                <w:lang w:eastAsia="pt-BR"/>
              </w:rPr>
            </w:pPr>
            <w:r>
              <w:rPr>
                <w:b/>
                <w:bCs/>
                <w:sz w:val="24"/>
                <w:szCs w:val="22"/>
                <w:lang w:eastAsia="pt-BR"/>
              </w:rPr>
              <w:t>(%)</w:t>
            </w:r>
          </w:p>
        </w:tc>
      </w:tr>
      <w:tr w:rsidR="00C01546" w:rsidRPr="00651311" w:rsidTr="00C01546">
        <w:trPr>
          <w:trHeight w:val="402"/>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rsidR="00C01546" w:rsidRPr="00651311" w:rsidRDefault="00C01546" w:rsidP="00C01546">
            <w:pPr>
              <w:suppressAutoHyphens w:val="0"/>
              <w:rPr>
                <w:color w:val="000000"/>
                <w:sz w:val="22"/>
                <w:szCs w:val="22"/>
                <w:lang w:eastAsia="pt-BR"/>
              </w:rPr>
            </w:pPr>
            <w:r w:rsidRPr="00651311">
              <w:rPr>
                <w:color w:val="000000"/>
                <w:sz w:val="22"/>
                <w:szCs w:val="22"/>
                <w:lang w:eastAsia="pt-BR"/>
              </w:rPr>
              <w:t>Prefeitura Municipal de Piracicaba</w:t>
            </w:r>
          </w:p>
        </w:tc>
        <w:tc>
          <w:tcPr>
            <w:tcW w:w="1780" w:type="dxa"/>
            <w:tcBorders>
              <w:top w:val="nil"/>
              <w:left w:val="nil"/>
              <w:bottom w:val="single" w:sz="4" w:space="0" w:color="auto"/>
              <w:right w:val="single" w:sz="4" w:space="0" w:color="auto"/>
            </w:tcBorders>
            <w:shd w:val="clear" w:color="000000" w:fill="FFFFFF"/>
            <w:noWrap/>
            <w:vAlign w:val="center"/>
            <w:hideMark/>
          </w:tcPr>
          <w:p w:rsidR="00C01546" w:rsidRPr="00651311" w:rsidRDefault="00C01546" w:rsidP="00C01546">
            <w:pPr>
              <w:suppressAutoHyphens w:val="0"/>
              <w:jc w:val="right"/>
              <w:rPr>
                <w:color w:val="000000"/>
                <w:sz w:val="22"/>
                <w:szCs w:val="22"/>
                <w:lang w:eastAsia="pt-BR"/>
              </w:rPr>
            </w:pPr>
            <w:r w:rsidRPr="00651311">
              <w:rPr>
                <w:color w:val="000000"/>
                <w:sz w:val="22"/>
                <w:szCs w:val="22"/>
                <w:lang w:eastAsia="pt-BR"/>
              </w:rPr>
              <w:t>2.467.793.000,00</w:t>
            </w:r>
          </w:p>
        </w:tc>
        <w:tc>
          <w:tcPr>
            <w:tcW w:w="1780" w:type="dxa"/>
            <w:tcBorders>
              <w:top w:val="nil"/>
              <w:left w:val="nil"/>
              <w:bottom w:val="single" w:sz="4" w:space="0" w:color="auto"/>
              <w:right w:val="single" w:sz="4" w:space="0" w:color="auto"/>
            </w:tcBorders>
            <w:shd w:val="clear" w:color="000000" w:fill="FFFFFF"/>
            <w:noWrap/>
            <w:vAlign w:val="center"/>
            <w:hideMark/>
          </w:tcPr>
          <w:p w:rsidR="00C01546" w:rsidRPr="00C01546" w:rsidRDefault="00C01546" w:rsidP="00C01546">
            <w:pPr>
              <w:suppressAutoHyphens w:val="0"/>
              <w:jc w:val="right"/>
              <w:rPr>
                <w:color w:val="000000"/>
                <w:sz w:val="22"/>
                <w:szCs w:val="22"/>
                <w:lang w:eastAsia="pt-BR"/>
              </w:rPr>
            </w:pPr>
            <w:r w:rsidRPr="00C01546">
              <w:rPr>
                <w:color w:val="000000"/>
                <w:sz w:val="22"/>
                <w:szCs w:val="22"/>
              </w:rPr>
              <w:t>73,41%</w:t>
            </w:r>
          </w:p>
        </w:tc>
      </w:tr>
      <w:tr w:rsidR="00C01546" w:rsidRPr="00651311" w:rsidTr="00C01546">
        <w:trPr>
          <w:trHeight w:val="443"/>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rsidR="00C01546" w:rsidRPr="00651311" w:rsidRDefault="00C01546" w:rsidP="00C01546">
            <w:pPr>
              <w:suppressAutoHyphens w:val="0"/>
              <w:rPr>
                <w:color w:val="000000"/>
                <w:sz w:val="22"/>
                <w:szCs w:val="22"/>
                <w:lang w:eastAsia="pt-BR"/>
              </w:rPr>
            </w:pPr>
            <w:r w:rsidRPr="00651311">
              <w:rPr>
                <w:color w:val="000000"/>
                <w:sz w:val="22"/>
                <w:szCs w:val="22"/>
                <w:lang w:eastAsia="pt-BR"/>
              </w:rPr>
              <w:t>Serviço Municipal de Água e Esgoto de Piracicaba</w:t>
            </w:r>
          </w:p>
        </w:tc>
        <w:tc>
          <w:tcPr>
            <w:tcW w:w="1780" w:type="dxa"/>
            <w:tcBorders>
              <w:top w:val="nil"/>
              <w:left w:val="nil"/>
              <w:bottom w:val="single" w:sz="4" w:space="0" w:color="auto"/>
              <w:right w:val="single" w:sz="4" w:space="0" w:color="auto"/>
            </w:tcBorders>
            <w:shd w:val="clear" w:color="000000" w:fill="FFFFFF"/>
            <w:noWrap/>
            <w:vAlign w:val="center"/>
            <w:hideMark/>
          </w:tcPr>
          <w:p w:rsidR="00C01546" w:rsidRPr="00651311" w:rsidRDefault="00C01546" w:rsidP="00C01546">
            <w:pPr>
              <w:suppressAutoHyphens w:val="0"/>
              <w:jc w:val="right"/>
              <w:rPr>
                <w:color w:val="000000"/>
                <w:sz w:val="22"/>
                <w:szCs w:val="22"/>
                <w:lang w:eastAsia="pt-BR"/>
              </w:rPr>
            </w:pPr>
            <w:r w:rsidRPr="00651311">
              <w:rPr>
                <w:color w:val="000000"/>
                <w:sz w:val="22"/>
                <w:szCs w:val="22"/>
                <w:lang w:eastAsia="pt-BR"/>
              </w:rPr>
              <w:t>467.682.000,00</w:t>
            </w:r>
          </w:p>
        </w:tc>
        <w:tc>
          <w:tcPr>
            <w:tcW w:w="1780" w:type="dxa"/>
            <w:tcBorders>
              <w:top w:val="nil"/>
              <w:left w:val="nil"/>
              <w:bottom w:val="single" w:sz="4" w:space="0" w:color="auto"/>
              <w:right w:val="single" w:sz="4" w:space="0" w:color="auto"/>
            </w:tcBorders>
            <w:shd w:val="clear" w:color="000000" w:fill="FFFFFF"/>
            <w:noWrap/>
            <w:vAlign w:val="center"/>
            <w:hideMark/>
          </w:tcPr>
          <w:p w:rsidR="00C01546" w:rsidRPr="00C01546" w:rsidRDefault="00C01546" w:rsidP="00C01546">
            <w:pPr>
              <w:jc w:val="right"/>
              <w:rPr>
                <w:color w:val="000000"/>
                <w:sz w:val="22"/>
                <w:szCs w:val="22"/>
              </w:rPr>
            </w:pPr>
            <w:r w:rsidRPr="00C01546">
              <w:rPr>
                <w:color w:val="000000"/>
                <w:sz w:val="22"/>
                <w:szCs w:val="22"/>
              </w:rPr>
              <w:t>13,91%</w:t>
            </w:r>
          </w:p>
        </w:tc>
      </w:tr>
      <w:tr w:rsidR="00C01546" w:rsidRPr="00651311" w:rsidTr="00C01546">
        <w:trPr>
          <w:trHeight w:val="385"/>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rsidR="00C01546" w:rsidRPr="00651311" w:rsidRDefault="00C01546" w:rsidP="00C01546">
            <w:pPr>
              <w:suppressAutoHyphens w:val="0"/>
              <w:rPr>
                <w:color w:val="000000"/>
                <w:sz w:val="22"/>
                <w:szCs w:val="22"/>
                <w:lang w:eastAsia="pt-BR"/>
              </w:rPr>
            </w:pPr>
            <w:r w:rsidRPr="00651311">
              <w:rPr>
                <w:color w:val="000000"/>
                <w:sz w:val="22"/>
                <w:szCs w:val="22"/>
                <w:lang w:eastAsia="pt-BR"/>
              </w:rPr>
              <w:t>Instituto de Assistência Social e Previdência  de Piracicaba</w:t>
            </w:r>
          </w:p>
        </w:tc>
        <w:tc>
          <w:tcPr>
            <w:tcW w:w="1780" w:type="dxa"/>
            <w:tcBorders>
              <w:top w:val="nil"/>
              <w:left w:val="nil"/>
              <w:bottom w:val="single" w:sz="4" w:space="0" w:color="auto"/>
              <w:right w:val="single" w:sz="4" w:space="0" w:color="auto"/>
            </w:tcBorders>
            <w:shd w:val="clear" w:color="000000" w:fill="FFFFFF"/>
            <w:noWrap/>
            <w:vAlign w:val="center"/>
            <w:hideMark/>
          </w:tcPr>
          <w:p w:rsidR="00C01546" w:rsidRPr="00651311" w:rsidRDefault="00C01546" w:rsidP="00C01546">
            <w:pPr>
              <w:suppressAutoHyphens w:val="0"/>
              <w:jc w:val="right"/>
              <w:rPr>
                <w:color w:val="000000"/>
                <w:sz w:val="22"/>
                <w:szCs w:val="22"/>
                <w:lang w:eastAsia="pt-BR"/>
              </w:rPr>
            </w:pPr>
            <w:r w:rsidRPr="00651311">
              <w:rPr>
                <w:color w:val="000000"/>
                <w:sz w:val="22"/>
                <w:szCs w:val="22"/>
                <w:lang w:eastAsia="pt-BR"/>
              </w:rPr>
              <w:t>337.236.000,00</w:t>
            </w:r>
          </w:p>
        </w:tc>
        <w:tc>
          <w:tcPr>
            <w:tcW w:w="1780" w:type="dxa"/>
            <w:tcBorders>
              <w:top w:val="nil"/>
              <w:left w:val="nil"/>
              <w:bottom w:val="single" w:sz="4" w:space="0" w:color="auto"/>
              <w:right w:val="single" w:sz="4" w:space="0" w:color="auto"/>
            </w:tcBorders>
            <w:shd w:val="clear" w:color="000000" w:fill="FFFFFF"/>
            <w:noWrap/>
            <w:vAlign w:val="center"/>
            <w:hideMark/>
          </w:tcPr>
          <w:p w:rsidR="00C01546" w:rsidRPr="00C01546" w:rsidRDefault="00C01546" w:rsidP="00C01546">
            <w:pPr>
              <w:jc w:val="right"/>
              <w:rPr>
                <w:color w:val="000000"/>
                <w:sz w:val="22"/>
                <w:szCs w:val="22"/>
              </w:rPr>
            </w:pPr>
            <w:r w:rsidRPr="00C01546">
              <w:rPr>
                <w:color w:val="000000"/>
                <w:sz w:val="22"/>
                <w:szCs w:val="22"/>
              </w:rPr>
              <w:t>10,03%</w:t>
            </w:r>
          </w:p>
        </w:tc>
      </w:tr>
      <w:tr w:rsidR="00C01546" w:rsidRPr="00651311" w:rsidTr="00C01546">
        <w:trPr>
          <w:trHeight w:val="397"/>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rsidR="00C01546" w:rsidRPr="00651311" w:rsidRDefault="00C01546" w:rsidP="00C01546">
            <w:pPr>
              <w:suppressAutoHyphens w:val="0"/>
              <w:rPr>
                <w:color w:val="000000"/>
                <w:sz w:val="22"/>
                <w:szCs w:val="22"/>
                <w:lang w:eastAsia="pt-BR"/>
              </w:rPr>
            </w:pPr>
            <w:r w:rsidRPr="00651311">
              <w:rPr>
                <w:color w:val="000000"/>
                <w:sz w:val="22"/>
                <w:szCs w:val="22"/>
                <w:lang w:eastAsia="pt-BR"/>
              </w:rPr>
              <w:t>Câmara Municipal de Piracicaba</w:t>
            </w:r>
          </w:p>
        </w:tc>
        <w:tc>
          <w:tcPr>
            <w:tcW w:w="1780" w:type="dxa"/>
            <w:tcBorders>
              <w:top w:val="nil"/>
              <w:left w:val="nil"/>
              <w:bottom w:val="single" w:sz="4" w:space="0" w:color="auto"/>
              <w:right w:val="single" w:sz="4" w:space="0" w:color="auto"/>
            </w:tcBorders>
            <w:shd w:val="clear" w:color="000000" w:fill="FFFFFF"/>
            <w:noWrap/>
            <w:vAlign w:val="center"/>
            <w:hideMark/>
          </w:tcPr>
          <w:p w:rsidR="00C01546" w:rsidRPr="00651311" w:rsidRDefault="00C01546" w:rsidP="00C01546">
            <w:pPr>
              <w:suppressAutoHyphens w:val="0"/>
              <w:jc w:val="right"/>
              <w:rPr>
                <w:color w:val="000000"/>
                <w:sz w:val="22"/>
                <w:szCs w:val="22"/>
                <w:lang w:eastAsia="pt-BR"/>
              </w:rPr>
            </w:pPr>
            <w:r w:rsidRPr="00651311">
              <w:rPr>
                <w:color w:val="000000"/>
                <w:sz w:val="22"/>
                <w:szCs w:val="22"/>
                <w:lang w:eastAsia="pt-BR"/>
              </w:rPr>
              <w:t>62.700.000,00</w:t>
            </w:r>
          </w:p>
        </w:tc>
        <w:tc>
          <w:tcPr>
            <w:tcW w:w="1780" w:type="dxa"/>
            <w:tcBorders>
              <w:top w:val="nil"/>
              <w:left w:val="nil"/>
              <w:bottom w:val="single" w:sz="4" w:space="0" w:color="auto"/>
              <w:right w:val="single" w:sz="4" w:space="0" w:color="auto"/>
            </w:tcBorders>
            <w:shd w:val="clear" w:color="000000" w:fill="FFFFFF"/>
            <w:noWrap/>
            <w:vAlign w:val="center"/>
            <w:hideMark/>
          </w:tcPr>
          <w:p w:rsidR="00C01546" w:rsidRPr="00C01546" w:rsidRDefault="00C01546" w:rsidP="00C01546">
            <w:pPr>
              <w:jc w:val="right"/>
              <w:rPr>
                <w:color w:val="000000"/>
                <w:sz w:val="22"/>
                <w:szCs w:val="22"/>
              </w:rPr>
            </w:pPr>
            <w:r w:rsidRPr="00C01546">
              <w:rPr>
                <w:color w:val="000000"/>
                <w:sz w:val="22"/>
                <w:szCs w:val="22"/>
              </w:rPr>
              <w:t>1,87%</w:t>
            </w:r>
          </w:p>
        </w:tc>
      </w:tr>
      <w:tr w:rsidR="00C01546" w:rsidRPr="00651311" w:rsidTr="00C01546">
        <w:trPr>
          <w:trHeight w:val="501"/>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rsidR="00C01546" w:rsidRPr="00651311" w:rsidRDefault="00C01546" w:rsidP="00C01546">
            <w:pPr>
              <w:suppressAutoHyphens w:val="0"/>
              <w:rPr>
                <w:color w:val="000000"/>
                <w:sz w:val="22"/>
                <w:szCs w:val="22"/>
                <w:lang w:eastAsia="pt-BR"/>
              </w:rPr>
            </w:pPr>
            <w:r w:rsidRPr="00651311">
              <w:rPr>
                <w:color w:val="000000"/>
                <w:sz w:val="22"/>
                <w:szCs w:val="22"/>
                <w:lang w:eastAsia="pt-BR"/>
              </w:rPr>
              <w:t>Fundação Municipal de Ensino de Piracicaba</w:t>
            </w:r>
          </w:p>
        </w:tc>
        <w:tc>
          <w:tcPr>
            <w:tcW w:w="1780" w:type="dxa"/>
            <w:tcBorders>
              <w:top w:val="nil"/>
              <w:left w:val="nil"/>
              <w:bottom w:val="single" w:sz="4" w:space="0" w:color="auto"/>
              <w:right w:val="single" w:sz="4" w:space="0" w:color="auto"/>
            </w:tcBorders>
            <w:shd w:val="clear" w:color="000000" w:fill="FFFFFF"/>
            <w:noWrap/>
            <w:vAlign w:val="center"/>
            <w:hideMark/>
          </w:tcPr>
          <w:p w:rsidR="00C01546" w:rsidRPr="00651311" w:rsidRDefault="00C01546" w:rsidP="00C01546">
            <w:pPr>
              <w:suppressAutoHyphens w:val="0"/>
              <w:jc w:val="right"/>
              <w:rPr>
                <w:color w:val="000000"/>
                <w:sz w:val="22"/>
                <w:szCs w:val="22"/>
                <w:lang w:eastAsia="pt-BR"/>
              </w:rPr>
            </w:pPr>
            <w:r w:rsidRPr="00651311">
              <w:rPr>
                <w:color w:val="000000"/>
                <w:sz w:val="22"/>
                <w:szCs w:val="22"/>
                <w:lang w:eastAsia="pt-BR"/>
              </w:rPr>
              <w:t>26.400.000,00</w:t>
            </w:r>
          </w:p>
        </w:tc>
        <w:tc>
          <w:tcPr>
            <w:tcW w:w="1780" w:type="dxa"/>
            <w:tcBorders>
              <w:top w:val="nil"/>
              <w:left w:val="nil"/>
              <w:bottom w:val="single" w:sz="4" w:space="0" w:color="auto"/>
              <w:right w:val="single" w:sz="4" w:space="0" w:color="auto"/>
            </w:tcBorders>
            <w:shd w:val="clear" w:color="000000" w:fill="FFFFFF"/>
            <w:noWrap/>
            <w:vAlign w:val="center"/>
            <w:hideMark/>
          </w:tcPr>
          <w:p w:rsidR="00C01546" w:rsidRPr="00C01546" w:rsidRDefault="00C01546" w:rsidP="00C01546">
            <w:pPr>
              <w:jc w:val="right"/>
              <w:rPr>
                <w:color w:val="000000"/>
                <w:sz w:val="22"/>
                <w:szCs w:val="22"/>
              </w:rPr>
            </w:pPr>
            <w:r w:rsidRPr="00C01546">
              <w:rPr>
                <w:color w:val="000000"/>
                <w:sz w:val="22"/>
                <w:szCs w:val="22"/>
              </w:rPr>
              <w:t>0,79%</w:t>
            </w:r>
          </w:p>
        </w:tc>
      </w:tr>
      <w:tr w:rsidR="00C01546" w:rsidRPr="00651311" w:rsidTr="00C01546">
        <w:trPr>
          <w:trHeight w:val="490"/>
        </w:trPr>
        <w:tc>
          <w:tcPr>
            <w:tcW w:w="560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rsidR="00C01546" w:rsidRPr="00651311" w:rsidRDefault="00C01546" w:rsidP="00C01546">
            <w:pPr>
              <w:suppressAutoHyphens w:val="0"/>
              <w:rPr>
                <w:b/>
                <w:bCs/>
                <w:color w:val="FFFFFF"/>
                <w:sz w:val="22"/>
                <w:szCs w:val="22"/>
                <w:lang w:eastAsia="pt-BR"/>
              </w:rPr>
            </w:pPr>
            <w:r w:rsidRPr="00651311">
              <w:rPr>
                <w:b/>
                <w:bCs/>
                <w:color w:val="FFFFFF"/>
                <w:sz w:val="22"/>
                <w:szCs w:val="22"/>
                <w:lang w:eastAsia="pt-BR"/>
              </w:rPr>
              <w:t>Total Geral</w:t>
            </w:r>
          </w:p>
        </w:tc>
        <w:tc>
          <w:tcPr>
            <w:tcW w:w="178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rsidR="00C01546" w:rsidRPr="00651311" w:rsidRDefault="00C01546" w:rsidP="00C01546">
            <w:pPr>
              <w:suppressAutoHyphens w:val="0"/>
              <w:jc w:val="right"/>
              <w:rPr>
                <w:b/>
                <w:bCs/>
                <w:color w:val="FFFFFF"/>
                <w:sz w:val="22"/>
                <w:szCs w:val="22"/>
                <w:lang w:eastAsia="pt-BR"/>
              </w:rPr>
            </w:pPr>
            <w:r w:rsidRPr="00651311">
              <w:rPr>
                <w:b/>
                <w:bCs/>
                <w:color w:val="FFFFFF"/>
                <w:sz w:val="22"/>
                <w:szCs w:val="22"/>
                <w:lang w:eastAsia="pt-BR"/>
              </w:rPr>
              <w:t>3.361.811.000,00</w:t>
            </w:r>
          </w:p>
        </w:tc>
        <w:tc>
          <w:tcPr>
            <w:tcW w:w="178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rsidR="00C01546" w:rsidRPr="00C01546" w:rsidRDefault="00C01546" w:rsidP="00C01546">
            <w:pPr>
              <w:jc w:val="right"/>
              <w:rPr>
                <w:b/>
                <w:bCs/>
                <w:color w:val="FFFFFF"/>
                <w:sz w:val="22"/>
                <w:szCs w:val="22"/>
              </w:rPr>
            </w:pPr>
            <w:r w:rsidRPr="00C01546">
              <w:rPr>
                <w:b/>
                <w:bCs/>
                <w:color w:val="FFFFFF"/>
                <w:sz w:val="22"/>
                <w:szCs w:val="22"/>
              </w:rPr>
              <w:t>100,00%</w:t>
            </w:r>
          </w:p>
        </w:tc>
      </w:tr>
    </w:tbl>
    <w:p w:rsidR="00F24DE5" w:rsidRDefault="00F24DE5" w:rsidP="00411321">
      <w:pPr>
        <w:jc w:val="both"/>
        <w:rPr>
          <w:color w:val="000000"/>
          <w:sz w:val="22"/>
          <w:szCs w:val="22"/>
        </w:rPr>
      </w:pPr>
    </w:p>
    <w:p w:rsidR="00411321" w:rsidRPr="002C278D" w:rsidRDefault="00411321" w:rsidP="00873757">
      <w:pPr>
        <w:pStyle w:val="Ttulo1"/>
      </w:pPr>
      <w:r w:rsidRPr="002C278D">
        <w:t>RECEITAS DO MUNICÍPIO</w:t>
      </w:r>
    </w:p>
    <w:p w:rsidR="00411321" w:rsidRPr="002C278D" w:rsidRDefault="00411321" w:rsidP="00411321">
      <w:pPr>
        <w:rPr>
          <w:sz w:val="22"/>
        </w:rPr>
      </w:pPr>
    </w:p>
    <w:p w:rsidR="00411321" w:rsidRPr="002C278D" w:rsidRDefault="00411321" w:rsidP="00411321">
      <w:pPr>
        <w:ind w:firstLine="1021"/>
        <w:jc w:val="both"/>
        <w:rPr>
          <w:color w:val="000000"/>
          <w:sz w:val="24"/>
          <w:szCs w:val="22"/>
        </w:rPr>
      </w:pPr>
      <w:r w:rsidRPr="002C278D">
        <w:rPr>
          <w:color w:val="000000"/>
          <w:sz w:val="24"/>
          <w:szCs w:val="22"/>
        </w:rPr>
        <w:t>A Receita Total da Administração Direta e Indireta para o exercício financeiro de 202</w:t>
      </w:r>
      <w:r w:rsidR="003501E9" w:rsidRPr="002C278D">
        <w:rPr>
          <w:color w:val="000000"/>
          <w:sz w:val="24"/>
          <w:szCs w:val="22"/>
        </w:rPr>
        <w:t>4</w:t>
      </w:r>
      <w:r w:rsidRPr="002C278D">
        <w:rPr>
          <w:color w:val="000000"/>
          <w:sz w:val="24"/>
          <w:szCs w:val="22"/>
        </w:rPr>
        <w:t xml:space="preserve"> totaliza </w:t>
      </w:r>
      <w:r w:rsidRPr="002C278D">
        <w:rPr>
          <w:sz w:val="24"/>
          <w:szCs w:val="22"/>
        </w:rPr>
        <w:t xml:space="preserve">R$ </w:t>
      </w:r>
      <w:r w:rsidR="00C01546" w:rsidRPr="002C278D">
        <w:rPr>
          <w:sz w:val="24"/>
          <w:szCs w:val="22"/>
        </w:rPr>
        <w:t>3.361.811.000,00</w:t>
      </w:r>
      <w:r w:rsidRPr="002C278D">
        <w:rPr>
          <w:sz w:val="24"/>
          <w:szCs w:val="22"/>
        </w:rPr>
        <w:t>.</w:t>
      </w:r>
    </w:p>
    <w:p w:rsidR="00411321" w:rsidRPr="002C278D" w:rsidRDefault="00411321" w:rsidP="00411321">
      <w:pPr>
        <w:ind w:firstLine="1021"/>
        <w:jc w:val="both"/>
        <w:rPr>
          <w:color w:val="000000"/>
          <w:sz w:val="24"/>
          <w:szCs w:val="22"/>
        </w:rPr>
      </w:pPr>
    </w:p>
    <w:p w:rsidR="00411321" w:rsidRPr="002C278D" w:rsidRDefault="00411321" w:rsidP="00411321">
      <w:pPr>
        <w:ind w:firstLine="1021"/>
        <w:jc w:val="both"/>
        <w:rPr>
          <w:color w:val="000000"/>
          <w:sz w:val="24"/>
          <w:szCs w:val="22"/>
        </w:rPr>
      </w:pPr>
      <w:r w:rsidRPr="002C278D">
        <w:rPr>
          <w:color w:val="000000"/>
          <w:sz w:val="24"/>
          <w:szCs w:val="22"/>
        </w:rPr>
        <w:t>Na Administração Direta, dentre as principais fontes de arrecadação há de se dar destaque para as receitas provenientes de impostos, taxas e contribuições, de competência municipal e as receitas oriundas de transferências de outros níveis de governo, tais como a quota-parte do Fundo de Participação dos Municípios (União), IPVA e a quota-parte do ICMS (Governo do Estado).</w:t>
      </w:r>
    </w:p>
    <w:p w:rsidR="00411321" w:rsidRPr="002C278D" w:rsidRDefault="00411321" w:rsidP="00411321">
      <w:pPr>
        <w:ind w:firstLine="1020"/>
        <w:jc w:val="both"/>
        <w:rPr>
          <w:color w:val="000000"/>
          <w:sz w:val="24"/>
          <w:szCs w:val="22"/>
          <w:highlight w:val="yellow"/>
        </w:rPr>
      </w:pPr>
    </w:p>
    <w:p w:rsidR="00411321" w:rsidRPr="002C278D" w:rsidRDefault="00411321" w:rsidP="00411321">
      <w:pPr>
        <w:ind w:firstLine="1021"/>
        <w:jc w:val="both"/>
        <w:rPr>
          <w:color w:val="000000"/>
          <w:sz w:val="24"/>
          <w:szCs w:val="22"/>
        </w:rPr>
      </w:pPr>
      <w:r w:rsidRPr="002C278D">
        <w:rPr>
          <w:color w:val="000000"/>
          <w:sz w:val="24"/>
          <w:szCs w:val="22"/>
        </w:rPr>
        <w:t xml:space="preserve">O grupamento das Receitas Próprias (impostos, taxas e contribuições), com valor equivalente a </w:t>
      </w:r>
      <w:r w:rsidR="00D5242B" w:rsidRPr="002C278D">
        <w:rPr>
          <w:sz w:val="24"/>
          <w:szCs w:val="22"/>
        </w:rPr>
        <w:t>R</w:t>
      </w:r>
      <w:r w:rsidR="00F141AB" w:rsidRPr="002C278D">
        <w:rPr>
          <w:sz w:val="24"/>
          <w:szCs w:val="22"/>
        </w:rPr>
        <w:t>$ 982.549.000,00</w:t>
      </w:r>
      <w:r w:rsidRPr="002C278D">
        <w:rPr>
          <w:sz w:val="24"/>
          <w:szCs w:val="22"/>
        </w:rPr>
        <w:t>,</w:t>
      </w:r>
      <w:r w:rsidRPr="002C278D">
        <w:rPr>
          <w:color w:val="000000"/>
          <w:sz w:val="24"/>
          <w:szCs w:val="22"/>
        </w:rPr>
        <w:t xml:space="preserve"> </w:t>
      </w:r>
      <w:r w:rsidRPr="002C278D">
        <w:rPr>
          <w:sz w:val="24"/>
          <w:szCs w:val="22"/>
        </w:rPr>
        <w:t xml:space="preserve">representa </w:t>
      </w:r>
      <w:r w:rsidR="00D5242B" w:rsidRPr="002C278D">
        <w:rPr>
          <w:sz w:val="24"/>
          <w:szCs w:val="22"/>
        </w:rPr>
        <w:t>2</w:t>
      </w:r>
      <w:r w:rsidR="00F141AB" w:rsidRPr="002C278D">
        <w:rPr>
          <w:sz w:val="24"/>
          <w:szCs w:val="22"/>
        </w:rPr>
        <w:t>9</w:t>
      </w:r>
      <w:r w:rsidR="00D5242B" w:rsidRPr="002C278D">
        <w:rPr>
          <w:sz w:val="24"/>
          <w:szCs w:val="22"/>
        </w:rPr>
        <w:t>,</w:t>
      </w:r>
      <w:r w:rsidR="00F141AB" w:rsidRPr="002C278D">
        <w:rPr>
          <w:sz w:val="24"/>
          <w:szCs w:val="22"/>
        </w:rPr>
        <w:t>23</w:t>
      </w:r>
      <w:r w:rsidR="00D5242B" w:rsidRPr="002C278D">
        <w:rPr>
          <w:sz w:val="24"/>
          <w:szCs w:val="22"/>
        </w:rPr>
        <w:t>%</w:t>
      </w:r>
      <w:r w:rsidR="00F141AB" w:rsidRPr="002C278D">
        <w:rPr>
          <w:sz w:val="24"/>
          <w:szCs w:val="22"/>
        </w:rPr>
        <w:t xml:space="preserve"> </w:t>
      </w:r>
      <w:r w:rsidRPr="002C278D">
        <w:rPr>
          <w:color w:val="000000"/>
          <w:sz w:val="24"/>
          <w:szCs w:val="22"/>
        </w:rPr>
        <w:t>do total geral do orçamento. As receitas integrantes desse grupo são provenientes: do Imposto sobre a Propriedade Predial e Territorial Urbana – IPTU, do Imposto sobre Serviços de Qualquer Natureza – ISSQN e, também, do Imposto sobre Transmissão "</w:t>
      </w:r>
      <w:proofErr w:type="spellStart"/>
      <w:r w:rsidRPr="002C278D">
        <w:rPr>
          <w:color w:val="000000"/>
          <w:sz w:val="24"/>
          <w:szCs w:val="22"/>
        </w:rPr>
        <w:t>Inter-Vivos</w:t>
      </w:r>
      <w:proofErr w:type="spellEnd"/>
      <w:r w:rsidRPr="002C278D">
        <w:rPr>
          <w:color w:val="000000"/>
          <w:sz w:val="24"/>
          <w:szCs w:val="22"/>
        </w:rPr>
        <w:t>" de Bens Imóveis – ITBI, dentre outras.</w:t>
      </w:r>
    </w:p>
    <w:p w:rsidR="00411321" w:rsidRPr="002C278D" w:rsidRDefault="00411321" w:rsidP="00411321">
      <w:pPr>
        <w:ind w:firstLine="1020"/>
        <w:jc w:val="both"/>
        <w:rPr>
          <w:color w:val="000000"/>
          <w:sz w:val="24"/>
          <w:szCs w:val="22"/>
          <w:highlight w:val="yellow"/>
        </w:rPr>
      </w:pPr>
    </w:p>
    <w:p w:rsidR="00411321" w:rsidRPr="002C278D" w:rsidRDefault="00411321" w:rsidP="00411321">
      <w:pPr>
        <w:ind w:firstLine="1021"/>
        <w:jc w:val="both"/>
        <w:rPr>
          <w:color w:val="000000"/>
          <w:sz w:val="24"/>
          <w:szCs w:val="22"/>
        </w:rPr>
      </w:pPr>
      <w:r w:rsidRPr="002C278D">
        <w:rPr>
          <w:color w:val="000000"/>
          <w:sz w:val="24"/>
          <w:szCs w:val="22"/>
        </w:rPr>
        <w:t xml:space="preserve">As receitas classificadas como Transferências Correntes, em montante equivalente </w:t>
      </w:r>
      <w:r w:rsidRPr="002C278D">
        <w:rPr>
          <w:sz w:val="24"/>
          <w:szCs w:val="22"/>
        </w:rPr>
        <w:t>a R</w:t>
      </w:r>
      <w:r w:rsidR="002C278D" w:rsidRPr="002C278D">
        <w:rPr>
          <w:sz w:val="24"/>
          <w:szCs w:val="22"/>
        </w:rPr>
        <w:t>$</w:t>
      </w:r>
      <w:r w:rsidR="002C278D" w:rsidRPr="002C278D">
        <w:rPr>
          <w:color w:val="FF0000"/>
          <w:sz w:val="24"/>
          <w:szCs w:val="22"/>
        </w:rPr>
        <w:t xml:space="preserve"> </w:t>
      </w:r>
      <w:r w:rsidR="002C278D" w:rsidRPr="002C278D">
        <w:rPr>
          <w:sz w:val="24"/>
          <w:szCs w:val="22"/>
        </w:rPr>
        <w:t>1.538.719.000</w:t>
      </w:r>
      <w:r w:rsidR="00F141AB" w:rsidRPr="002C278D">
        <w:rPr>
          <w:sz w:val="24"/>
          <w:szCs w:val="22"/>
        </w:rPr>
        <w:t>,00</w:t>
      </w:r>
      <w:r w:rsidRPr="002C278D">
        <w:rPr>
          <w:sz w:val="24"/>
          <w:szCs w:val="22"/>
        </w:rPr>
        <w:t>,</w:t>
      </w:r>
      <w:r w:rsidRPr="002C278D">
        <w:rPr>
          <w:color w:val="000000"/>
          <w:sz w:val="24"/>
          <w:szCs w:val="22"/>
        </w:rPr>
        <w:t xml:space="preserve"> compõem o grupo responsável por maior parcela da receita, isto é</w:t>
      </w:r>
      <w:r w:rsidRPr="002C278D">
        <w:rPr>
          <w:sz w:val="24"/>
          <w:szCs w:val="22"/>
        </w:rPr>
        <w:t xml:space="preserve">, </w:t>
      </w:r>
      <w:r w:rsidR="00D5242B" w:rsidRPr="002C278D">
        <w:rPr>
          <w:sz w:val="24"/>
          <w:szCs w:val="22"/>
        </w:rPr>
        <w:t>4</w:t>
      </w:r>
      <w:r w:rsidR="00F141AB" w:rsidRPr="002C278D">
        <w:rPr>
          <w:sz w:val="24"/>
          <w:szCs w:val="22"/>
        </w:rPr>
        <w:t>5</w:t>
      </w:r>
      <w:r w:rsidR="00D5242B" w:rsidRPr="002C278D">
        <w:rPr>
          <w:sz w:val="24"/>
          <w:szCs w:val="22"/>
        </w:rPr>
        <w:t>,</w:t>
      </w:r>
      <w:r w:rsidR="00F141AB" w:rsidRPr="002C278D">
        <w:rPr>
          <w:sz w:val="24"/>
          <w:szCs w:val="22"/>
        </w:rPr>
        <w:t>77</w:t>
      </w:r>
      <w:r w:rsidR="00D5242B" w:rsidRPr="002C278D">
        <w:rPr>
          <w:sz w:val="24"/>
          <w:szCs w:val="22"/>
        </w:rPr>
        <w:t xml:space="preserve">% </w:t>
      </w:r>
      <w:r w:rsidRPr="002C278D">
        <w:rPr>
          <w:color w:val="000000"/>
          <w:sz w:val="24"/>
          <w:szCs w:val="22"/>
        </w:rPr>
        <w:t>do total do orçamento. Embora muito dependente dessas receitas, a Prefeitura tem procurado reduzir paulatinamente sua participação relativa, mediante a adoção de ações que resultem em melhoria dos níveis de arrecadação da receita própria.</w:t>
      </w:r>
    </w:p>
    <w:p w:rsidR="00411321" w:rsidRPr="002C278D" w:rsidRDefault="00411321" w:rsidP="00411321">
      <w:pPr>
        <w:ind w:firstLine="1021"/>
        <w:jc w:val="both"/>
        <w:rPr>
          <w:color w:val="000000"/>
          <w:sz w:val="24"/>
          <w:szCs w:val="22"/>
        </w:rPr>
      </w:pPr>
    </w:p>
    <w:p w:rsidR="00411321" w:rsidRPr="002C278D" w:rsidRDefault="00411321" w:rsidP="00411321">
      <w:pPr>
        <w:ind w:firstLine="1020"/>
        <w:jc w:val="both"/>
        <w:rPr>
          <w:color w:val="000000"/>
          <w:sz w:val="24"/>
          <w:szCs w:val="22"/>
        </w:rPr>
      </w:pPr>
      <w:r w:rsidRPr="002C278D">
        <w:rPr>
          <w:color w:val="000000"/>
          <w:sz w:val="24"/>
          <w:szCs w:val="22"/>
        </w:rPr>
        <w:t>No tocante aos valores relativos ao repasse da manutenção do Sistema Único de Saúde – SUS, estes foram projetados em razão do número de atendimentos de média e alta complexidade. Acrescentando, ainda, os repasses ao Piso de Atenção Básica (PAB), os projetos como o PSF – Programa Saúde da Família e do Programa Agentes Comunitários de Saúde (PACS), Assistência Farmacêutica</w:t>
      </w:r>
      <w:r w:rsidR="00F141AB" w:rsidRPr="002C278D">
        <w:rPr>
          <w:color w:val="000000"/>
          <w:sz w:val="24"/>
          <w:szCs w:val="22"/>
        </w:rPr>
        <w:t>, a Tabela SUS Paulista</w:t>
      </w:r>
      <w:r w:rsidRPr="002C278D">
        <w:rPr>
          <w:color w:val="000000"/>
          <w:sz w:val="24"/>
          <w:szCs w:val="22"/>
        </w:rPr>
        <w:t xml:space="preserve"> e outros.</w:t>
      </w:r>
    </w:p>
    <w:p w:rsidR="00411321" w:rsidRPr="002C278D" w:rsidRDefault="00411321" w:rsidP="00411321">
      <w:pPr>
        <w:ind w:firstLine="1020"/>
        <w:jc w:val="both"/>
        <w:rPr>
          <w:color w:val="000000"/>
          <w:sz w:val="24"/>
          <w:szCs w:val="22"/>
          <w:highlight w:val="yellow"/>
        </w:rPr>
      </w:pPr>
    </w:p>
    <w:p w:rsidR="00411321" w:rsidRPr="002C278D" w:rsidRDefault="00411321" w:rsidP="00411321">
      <w:pPr>
        <w:ind w:firstLine="1020"/>
        <w:jc w:val="both"/>
        <w:rPr>
          <w:color w:val="000000"/>
          <w:sz w:val="24"/>
          <w:szCs w:val="22"/>
        </w:rPr>
      </w:pPr>
      <w:r w:rsidRPr="002C278D">
        <w:rPr>
          <w:color w:val="000000"/>
          <w:sz w:val="24"/>
          <w:szCs w:val="22"/>
        </w:rPr>
        <w:t>Estão inseridas na proposta orçamentária as receitas do Fundo Nacional de Manutenção e Desenvolvimento da Educação Básica e de Valorização dos Profissionais da Educação (FUNDEB), em conformidade com a Lei Federal nº 14.113/20, destinado ao atendimento das despesas com o ensino, regulado pela Lei de Diretrizes e Bases da Educação (Lei Federal nº 9.394/96).</w:t>
      </w:r>
    </w:p>
    <w:p w:rsidR="00411321" w:rsidRPr="002C278D" w:rsidRDefault="00411321" w:rsidP="00411321">
      <w:pPr>
        <w:ind w:firstLine="1020"/>
        <w:jc w:val="both"/>
        <w:rPr>
          <w:color w:val="000000"/>
          <w:sz w:val="24"/>
          <w:szCs w:val="22"/>
          <w:highlight w:val="yellow"/>
        </w:rPr>
      </w:pPr>
    </w:p>
    <w:p w:rsidR="00411321" w:rsidRPr="002C278D" w:rsidRDefault="00411321" w:rsidP="00411321">
      <w:pPr>
        <w:ind w:firstLine="1021"/>
        <w:jc w:val="both"/>
        <w:rPr>
          <w:color w:val="000000"/>
          <w:sz w:val="24"/>
          <w:szCs w:val="22"/>
        </w:rPr>
      </w:pPr>
      <w:r w:rsidRPr="002C278D">
        <w:rPr>
          <w:color w:val="000000"/>
          <w:sz w:val="24"/>
          <w:szCs w:val="22"/>
        </w:rPr>
        <w:t xml:space="preserve">Ainda há as receitas classificadas como Receitas de Capital, estas provenientes da fonte tesouro, de operações de crédito, alienações de bens, amortizações de empréstimos, transferências de </w:t>
      </w:r>
      <w:r w:rsidRPr="002C278D">
        <w:rPr>
          <w:sz w:val="24"/>
          <w:szCs w:val="22"/>
        </w:rPr>
        <w:t xml:space="preserve">capital e convênios do Governo Federal e Estadual, no montante de R$ </w:t>
      </w:r>
      <w:r w:rsidR="002C278D" w:rsidRPr="002C278D">
        <w:rPr>
          <w:sz w:val="24"/>
          <w:szCs w:val="22"/>
        </w:rPr>
        <w:t>183.205.000,00</w:t>
      </w:r>
      <w:r w:rsidRPr="002C278D">
        <w:rPr>
          <w:sz w:val="24"/>
          <w:szCs w:val="22"/>
        </w:rPr>
        <w:t xml:space="preserve">, representando </w:t>
      </w:r>
      <w:r w:rsidR="002C278D" w:rsidRPr="002C278D">
        <w:rPr>
          <w:sz w:val="24"/>
          <w:szCs w:val="22"/>
        </w:rPr>
        <w:t>5</w:t>
      </w:r>
      <w:r w:rsidR="00D5242B" w:rsidRPr="002C278D">
        <w:rPr>
          <w:sz w:val="24"/>
          <w:szCs w:val="22"/>
        </w:rPr>
        <w:t>,</w:t>
      </w:r>
      <w:r w:rsidR="002C278D" w:rsidRPr="002C278D">
        <w:rPr>
          <w:sz w:val="24"/>
          <w:szCs w:val="22"/>
        </w:rPr>
        <w:t>45</w:t>
      </w:r>
      <w:r w:rsidR="00D5242B" w:rsidRPr="002C278D">
        <w:rPr>
          <w:sz w:val="24"/>
          <w:szCs w:val="22"/>
        </w:rPr>
        <w:t xml:space="preserve">% </w:t>
      </w:r>
      <w:r w:rsidRPr="002C278D">
        <w:rPr>
          <w:color w:val="000000"/>
          <w:sz w:val="24"/>
          <w:szCs w:val="22"/>
        </w:rPr>
        <w:t>do total.</w:t>
      </w:r>
    </w:p>
    <w:p w:rsidR="00411321" w:rsidRPr="002C278D" w:rsidRDefault="00411321" w:rsidP="00411321">
      <w:pPr>
        <w:ind w:firstLine="1020"/>
        <w:jc w:val="both"/>
        <w:rPr>
          <w:color w:val="000000"/>
          <w:sz w:val="24"/>
          <w:szCs w:val="22"/>
        </w:rPr>
      </w:pPr>
    </w:p>
    <w:p w:rsidR="00411321" w:rsidRPr="002C278D" w:rsidRDefault="00411321" w:rsidP="00411321">
      <w:pPr>
        <w:ind w:firstLine="1021"/>
        <w:jc w:val="both"/>
        <w:rPr>
          <w:i/>
          <w:iCs/>
          <w:color w:val="000000"/>
          <w:sz w:val="22"/>
          <w:szCs w:val="22"/>
        </w:rPr>
      </w:pPr>
      <w:r w:rsidRPr="002C278D">
        <w:rPr>
          <w:color w:val="000000"/>
          <w:sz w:val="24"/>
          <w:szCs w:val="22"/>
        </w:rPr>
        <w:t>Também foram consideradas na proposta orçamentárias, as receitas provenientes da cobrança da dívida ativa, com a manutenção de políticas ostensivas na recuperação de receitas dessa natureza.</w:t>
      </w:r>
    </w:p>
    <w:p w:rsidR="00F24DE5" w:rsidRPr="002C278D" w:rsidRDefault="00F24DE5" w:rsidP="00F24DE5">
      <w:pPr>
        <w:rPr>
          <w:sz w:val="22"/>
        </w:rPr>
      </w:pPr>
    </w:p>
    <w:p w:rsidR="00411321" w:rsidRPr="002C278D" w:rsidRDefault="00411321" w:rsidP="00873757">
      <w:pPr>
        <w:pStyle w:val="Ttulo1"/>
      </w:pPr>
      <w:r w:rsidRPr="002C278D">
        <w:t>RECEITAS DA ADMINISTRAÇÃO DIRETA (PREFEITURA MUNICIPAL)</w:t>
      </w:r>
    </w:p>
    <w:p w:rsidR="00411321" w:rsidRPr="002C278D" w:rsidRDefault="00411321" w:rsidP="00411321">
      <w:pPr>
        <w:rPr>
          <w:sz w:val="22"/>
        </w:rPr>
      </w:pPr>
    </w:p>
    <w:p w:rsidR="00411321" w:rsidRPr="002C278D" w:rsidRDefault="00411321" w:rsidP="00411321">
      <w:pPr>
        <w:pStyle w:val="Corpodetexto210"/>
        <w:rPr>
          <w:color w:val="000000"/>
          <w:sz w:val="24"/>
          <w:szCs w:val="22"/>
        </w:rPr>
      </w:pPr>
      <w:r w:rsidRPr="002C278D">
        <w:rPr>
          <w:color w:val="000000"/>
          <w:sz w:val="24"/>
          <w:szCs w:val="22"/>
        </w:rPr>
        <w:t xml:space="preserve"> </w:t>
      </w:r>
      <w:r w:rsidRPr="002C278D">
        <w:rPr>
          <w:color w:val="000000"/>
          <w:sz w:val="24"/>
          <w:szCs w:val="22"/>
        </w:rPr>
        <w:tab/>
      </w:r>
      <w:r w:rsidRPr="002C278D">
        <w:rPr>
          <w:color w:val="000000"/>
          <w:sz w:val="24"/>
          <w:szCs w:val="22"/>
        </w:rPr>
        <w:tab/>
        <w:t>A Receita Total da Administração Direta (Prefeitura Municipal) para 202</w:t>
      </w:r>
      <w:r w:rsidR="002C278D" w:rsidRPr="002C278D">
        <w:rPr>
          <w:color w:val="000000"/>
          <w:sz w:val="24"/>
          <w:szCs w:val="22"/>
        </w:rPr>
        <w:t>5</w:t>
      </w:r>
      <w:r w:rsidRPr="002C278D">
        <w:rPr>
          <w:color w:val="000000"/>
          <w:sz w:val="24"/>
          <w:szCs w:val="22"/>
        </w:rPr>
        <w:t xml:space="preserve"> é de R</w:t>
      </w:r>
      <w:r w:rsidR="002C278D" w:rsidRPr="002C278D">
        <w:rPr>
          <w:color w:val="000000"/>
          <w:sz w:val="24"/>
          <w:szCs w:val="22"/>
        </w:rPr>
        <w:t xml:space="preserve">$ </w:t>
      </w:r>
      <w:r w:rsidR="002C278D" w:rsidRPr="002C278D">
        <w:rPr>
          <w:sz w:val="24"/>
          <w:szCs w:val="22"/>
        </w:rPr>
        <w:t>2.731.480.000,00</w:t>
      </w:r>
      <w:r w:rsidRPr="002C278D">
        <w:rPr>
          <w:sz w:val="24"/>
          <w:szCs w:val="22"/>
        </w:rPr>
        <w:t>,</w:t>
      </w:r>
      <w:r w:rsidRPr="002C278D">
        <w:rPr>
          <w:color w:val="000000"/>
          <w:sz w:val="24"/>
          <w:szCs w:val="22"/>
        </w:rPr>
        <w:t xml:space="preserve"> com um crescimento nominal de </w:t>
      </w:r>
      <w:r w:rsidR="006E3FCE" w:rsidRPr="002C278D">
        <w:rPr>
          <w:sz w:val="24"/>
          <w:szCs w:val="22"/>
        </w:rPr>
        <w:t>1</w:t>
      </w:r>
      <w:r w:rsidR="002C278D" w:rsidRPr="002C278D">
        <w:rPr>
          <w:sz w:val="24"/>
          <w:szCs w:val="22"/>
        </w:rPr>
        <w:t>1</w:t>
      </w:r>
      <w:r w:rsidR="006E3FCE" w:rsidRPr="002C278D">
        <w:rPr>
          <w:sz w:val="24"/>
          <w:szCs w:val="22"/>
        </w:rPr>
        <w:t>,</w:t>
      </w:r>
      <w:r w:rsidR="002C278D" w:rsidRPr="002C278D">
        <w:rPr>
          <w:sz w:val="24"/>
          <w:szCs w:val="22"/>
        </w:rPr>
        <w:t>22</w:t>
      </w:r>
      <w:r w:rsidRPr="002C278D">
        <w:rPr>
          <w:sz w:val="24"/>
          <w:szCs w:val="22"/>
        </w:rPr>
        <w:t>%</w:t>
      </w:r>
      <w:r w:rsidRPr="002C278D">
        <w:rPr>
          <w:color w:val="000000"/>
          <w:sz w:val="24"/>
          <w:szCs w:val="22"/>
        </w:rPr>
        <w:t xml:space="preserve"> em relação à Receita Total prevista na LOA 202</w:t>
      </w:r>
      <w:r w:rsidR="002C278D" w:rsidRPr="002C278D">
        <w:rPr>
          <w:color w:val="000000"/>
          <w:sz w:val="24"/>
          <w:szCs w:val="22"/>
        </w:rPr>
        <w:t>4</w:t>
      </w:r>
      <w:r w:rsidRPr="002C278D">
        <w:rPr>
          <w:color w:val="000000"/>
          <w:sz w:val="24"/>
          <w:szCs w:val="22"/>
        </w:rPr>
        <w:t>.</w:t>
      </w:r>
    </w:p>
    <w:p w:rsidR="00411321" w:rsidRDefault="00411321" w:rsidP="00411321">
      <w:pPr>
        <w:pStyle w:val="Corpodetexto210"/>
        <w:rPr>
          <w:color w:val="000000"/>
          <w:sz w:val="24"/>
          <w:szCs w:val="22"/>
        </w:rPr>
      </w:pPr>
      <w:r w:rsidRPr="002C278D">
        <w:rPr>
          <w:color w:val="000000"/>
          <w:sz w:val="24"/>
          <w:szCs w:val="22"/>
        </w:rPr>
        <w:t xml:space="preserve"> </w:t>
      </w:r>
      <w:r w:rsidRPr="002C278D">
        <w:rPr>
          <w:color w:val="000000"/>
          <w:sz w:val="24"/>
          <w:szCs w:val="22"/>
        </w:rPr>
        <w:tab/>
      </w:r>
      <w:r w:rsidRPr="002C278D">
        <w:rPr>
          <w:color w:val="000000"/>
          <w:sz w:val="24"/>
          <w:szCs w:val="22"/>
        </w:rPr>
        <w:tab/>
        <w:t xml:space="preserve">As cinco principais receitas tributárias e de transferências (ICMS, ISSQN, IPVA, IPTU e FPM) representam o montante </w:t>
      </w:r>
      <w:r w:rsidR="002C278D" w:rsidRPr="002C278D">
        <w:rPr>
          <w:sz w:val="24"/>
          <w:szCs w:val="22"/>
        </w:rPr>
        <w:t>de R$ 1.525.713.000,00</w:t>
      </w:r>
      <w:r w:rsidRPr="002C278D">
        <w:rPr>
          <w:sz w:val="24"/>
          <w:szCs w:val="22"/>
        </w:rPr>
        <w:t>,</w:t>
      </w:r>
      <w:r w:rsidRPr="002C278D">
        <w:rPr>
          <w:color w:val="000000"/>
          <w:sz w:val="24"/>
          <w:szCs w:val="22"/>
        </w:rPr>
        <w:t xml:space="preserve"> que correspondente a </w:t>
      </w:r>
      <w:r w:rsidR="002C278D" w:rsidRPr="002C278D">
        <w:rPr>
          <w:sz w:val="24"/>
          <w:szCs w:val="22"/>
        </w:rPr>
        <w:t>55,86%</w:t>
      </w:r>
      <w:r w:rsidR="006E3FCE" w:rsidRPr="002C278D">
        <w:rPr>
          <w:sz w:val="24"/>
          <w:szCs w:val="22"/>
        </w:rPr>
        <w:t xml:space="preserve">% </w:t>
      </w:r>
      <w:r w:rsidRPr="002C278D">
        <w:rPr>
          <w:color w:val="000000"/>
          <w:sz w:val="24"/>
          <w:szCs w:val="22"/>
        </w:rPr>
        <w:t>de toda receita</w:t>
      </w:r>
      <w:r w:rsidR="006E3FCE" w:rsidRPr="002C278D">
        <w:rPr>
          <w:color w:val="000000"/>
          <w:sz w:val="24"/>
          <w:szCs w:val="22"/>
        </w:rPr>
        <w:t xml:space="preserve"> da administração direta</w:t>
      </w:r>
      <w:r w:rsidRPr="002C278D">
        <w:rPr>
          <w:color w:val="000000"/>
          <w:sz w:val="24"/>
          <w:szCs w:val="22"/>
        </w:rPr>
        <w:t>, as quais vêm apresentadas da seguinte forma:</w:t>
      </w:r>
    </w:p>
    <w:p w:rsidR="002C278D" w:rsidRDefault="002C278D" w:rsidP="00411321">
      <w:pPr>
        <w:pStyle w:val="Corpodetexto210"/>
        <w:rPr>
          <w:color w:val="000000"/>
          <w:sz w:val="24"/>
          <w:szCs w:val="22"/>
        </w:rPr>
      </w:pPr>
    </w:p>
    <w:p w:rsidR="002C278D" w:rsidRPr="002C278D" w:rsidRDefault="002C278D" w:rsidP="002C278D">
      <w:pPr>
        <w:pStyle w:val="Corpodetexto210"/>
        <w:jc w:val="center"/>
        <w:rPr>
          <w:color w:val="000000"/>
          <w:sz w:val="24"/>
          <w:szCs w:val="21"/>
        </w:rPr>
      </w:pPr>
      <w:r w:rsidRPr="002C278D">
        <w:rPr>
          <w:color w:val="000000"/>
          <w:sz w:val="24"/>
          <w:szCs w:val="21"/>
        </w:rPr>
        <w:t>PREVISÃO DE ARRECADAÇÃO ANUAL - LOA 2025 – PRINCIPAIS RECEITAS (R$)</w:t>
      </w:r>
    </w:p>
    <w:p w:rsidR="00411321" w:rsidRPr="00900040" w:rsidRDefault="00411321" w:rsidP="00411321">
      <w:pPr>
        <w:pStyle w:val="Corpodetexto210"/>
        <w:rPr>
          <w:color w:val="000000"/>
          <w:sz w:val="21"/>
          <w:szCs w:val="21"/>
          <w:highlight w:val="yellow"/>
        </w:rPr>
      </w:pPr>
    </w:p>
    <w:tbl>
      <w:tblPr>
        <w:tblW w:w="9095" w:type="dxa"/>
        <w:tblInd w:w="70" w:type="dxa"/>
        <w:tblLayout w:type="fixed"/>
        <w:tblCellMar>
          <w:left w:w="70" w:type="dxa"/>
          <w:right w:w="70" w:type="dxa"/>
        </w:tblCellMar>
        <w:tblLook w:val="0000" w:firstRow="0" w:lastRow="0" w:firstColumn="0" w:lastColumn="0" w:noHBand="0" w:noVBand="0"/>
      </w:tblPr>
      <w:tblGrid>
        <w:gridCol w:w="1514"/>
        <w:gridCol w:w="1515"/>
        <w:gridCol w:w="1514"/>
        <w:gridCol w:w="1515"/>
        <w:gridCol w:w="1514"/>
        <w:gridCol w:w="1523"/>
      </w:tblGrid>
      <w:tr w:rsidR="002C278D" w:rsidRPr="00900040" w:rsidTr="002C278D">
        <w:trPr>
          <w:trHeight w:val="295"/>
        </w:trPr>
        <w:tc>
          <w:tcPr>
            <w:tcW w:w="1514" w:type="dxa"/>
            <w:tcBorders>
              <w:top w:val="single" w:sz="4" w:space="0" w:color="auto"/>
              <w:left w:val="single" w:sz="4" w:space="0" w:color="auto"/>
              <w:bottom w:val="single" w:sz="4" w:space="0" w:color="auto"/>
              <w:right w:val="single" w:sz="4" w:space="0" w:color="auto"/>
            </w:tcBorders>
            <w:shd w:val="clear" w:color="auto" w:fill="D9D9D9"/>
            <w:vAlign w:val="center"/>
          </w:tcPr>
          <w:p w:rsidR="002C278D" w:rsidRPr="00202051" w:rsidRDefault="002C278D" w:rsidP="00105A66">
            <w:pPr>
              <w:suppressAutoHyphens w:val="0"/>
              <w:snapToGrid w:val="0"/>
              <w:jc w:val="center"/>
              <w:rPr>
                <w:b/>
                <w:bCs/>
                <w:color w:val="000000"/>
                <w:szCs w:val="18"/>
              </w:rPr>
            </w:pPr>
            <w:r w:rsidRPr="00202051">
              <w:rPr>
                <w:b/>
                <w:bCs/>
                <w:color w:val="000000"/>
                <w:szCs w:val="18"/>
              </w:rPr>
              <w:t>ICMS</w:t>
            </w:r>
          </w:p>
        </w:tc>
        <w:tc>
          <w:tcPr>
            <w:tcW w:w="1515" w:type="dxa"/>
            <w:tcBorders>
              <w:top w:val="single" w:sz="4" w:space="0" w:color="auto"/>
              <w:left w:val="single" w:sz="4" w:space="0" w:color="auto"/>
              <w:bottom w:val="single" w:sz="4" w:space="0" w:color="auto"/>
              <w:right w:val="single" w:sz="4" w:space="0" w:color="auto"/>
            </w:tcBorders>
            <w:shd w:val="clear" w:color="auto" w:fill="D9D9D9"/>
            <w:vAlign w:val="center"/>
          </w:tcPr>
          <w:p w:rsidR="002C278D" w:rsidRPr="00202051" w:rsidRDefault="002C278D" w:rsidP="00105A66">
            <w:pPr>
              <w:suppressAutoHyphens w:val="0"/>
              <w:snapToGrid w:val="0"/>
              <w:jc w:val="center"/>
              <w:rPr>
                <w:b/>
                <w:bCs/>
                <w:color w:val="000000"/>
                <w:szCs w:val="18"/>
              </w:rPr>
            </w:pPr>
            <w:r w:rsidRPr="00202051">
              <w:rPr>
                <w:b/>
                <w:bCs/>
                <w:color w:val="000000"/>
                <w:szCs w:val="18"/>
              </w:rPr>
              <w:t>ISSQN</w:t>
            </w:r>
          </w:p>
        </w:tc>
        <w:tc>
          <w:tcPr>
            <w:tcW w:w="1514" w:type="dxa"/>
            <w:tcBorders>
              <w:top w:val="single" w:sz="4" w:space="0" w:color="auto"/>
              <w:left w:val="single" w:sz="4" w:space="0" w:color="auto"/>
              <w:bottom w:val="single" w:sz="4" w:space="0" w:color="auto"/>
              <w:right w:val="single" w:sz="4" w:space="0" w:color="auto"/>
            </w:tcBorders>
            <w:shd w:val="clear" w:color="auto" w:fill="D9D9D9"/>
            <w:vAlign w:val="center"/>
          </w:tcPr>
          <w:p w:rsidR="002C278D" w:rsidRPr="00202051" w:rsidRDefault="002C278D" w:rsidP="00105A66">
            <w:pPr>
              <w:suppressAutoHyphens w:val="0"/>
              <w:snapToGrid w:val="0"/>
              <w:jc w:val="center"/>
              <w:rPr>
                <w:b/>
                <w:bCs/>
                <w:color w:val="000000"/>
                <w:szCs w:val="18"/>
                <w:highlight w:val="yellow"/>
              </w:rPr>
            </w:pPr>
            <w:r w:rsidRPr="00202051">
              <w:rPr>
                <w:b/>
                <w:bCs/>
                <w:color w:val="000000"/>
                <w:szCs w:val="18"/>
              </w:rPr>
              <w:t>IPVA</w:t>
            </w:r>
          </w:p>
        </w:tc>
        <w:tc>
          <w:tcPr>
            <w:tcW w:w="1515" w:type="dxa"/>
            <w:tcBorders>
              <w:top w:val="single" w:sz="4" w:space="0" w:color="auto"/>
              <w:left w:val="single" w:sz="4" w:space="0" w:color="auto"/>
              <w:bottom w:val="single" w:sz="4" w:space="0" w:color="auto"/>
              <w:right w:val="single" w:sz="4" w:space="0" w:color="auto"/>
            </w:tcBorders>
            <w:shd w:val="clear" w:color="auto" w:fill="D9D9D9"/>
            <w:vAlign w:val="center"/>
          </w:tcPr>
          <w:p w:rsidR="002C278D" w:rsidRPr="00202051" w:rsidRDefault="002C278D" w:rsidP="00105A66">
            <w:pPr>
              <w:suppressAutoHyphens w:val="0"/>
              <w:snapToGrid w:val="0"/>
              <w:jc w:val="center"/>
              <w:rPr>
                <w:b/>
                <w:bCs/>
                <w:color w:val="000000"/>
                <w:szCs w:val="18"/>
                <w:highlight w:val="yellow"/>
              </w:rPr>
            </w:pPr>
            <w:r w:rsidRPr="00202051">
              <w:rPr>
                <w:b/>
                <w:bCs/>
                <w:color w:val="000000"/>
                <w:szCs w:val="18"/>
              </w:rPr>
              <w:t>IPTU</w:t>
            </w:r>
          </w:p>
        </w:tc>
        <w:tc>
          <w:tcPr>
            <w:tcW w:w="1514" w:type="dxa"/>
            <w:tcBorders>
              <w:top w:val="single" w:sz="4" w:space="0" w:color="auto"/>
              <w:left w:val="single" w:sz="4" w:space="0" w:color="auto"/>
              <w:bottom w:val="single" w:sz="4" w:space="0" w:color="auto"/>
              <w:right w:val="single" w:sz="4" w:space="0" w:color="auto"/>
            </w:tcBorders>
            <w:shd w:val="clear" w:color="auto" w:fill="D9D9D9"/>
            <w:vAlign w:val="center"/>
          </w:tcPr>
          <w:p w:rsidR="002C278D" w:rsidRPr="00202051" w:rsidRDefault="002C278D" w:rsidP="00105A66">
            <w:pPr>
              <w:suppressAutoHyphens w:val="0"/>
              <w:snapToGrid w:val="0"/>
              <w:jc w:val="center"/>
              <w:rPr>
                <w:b/>
                <w:bCs/>
                <w:color w:val="000000"/>
                <w:szCs w:val="18"/>
                <w:highlight w:val="yellow"/>
              </w:rPr>
            </w:pPr>
            <w:r w:rsidRPr="00202051">
              <w:rPr>
                <w:b/>
                <w:bCs/>
                <w:color w:val="000000"/>
                <w:szCs w:val="18"/>
              </w:rPr>
              <w:t>FPM</w:t>
            </w:r>
          </w:p>
        </w:tc>
        <w:tc>
          <w:tcPr>
            <w:tcW w:w="1523" w:type="dxa"/>
            <w:tcBorders>
              <w:top w:val="single" w:sz="4" w:space="0" w:color="auto"/>
              <w:left w:val="single" w:sz="4" w:space="0" w:color="auto"/>
              <w:bottom w:val="single" w:sz="4" w:space="0" w:color="auto"/>
              <w:right w:val="single" w:sz="4" w:space="0" w:color="auto"/>
            </w:tcBorders>
            <w:shd w:val="clear" w:color="auto" w:fill="D9D9D9"/>
            <w:vAlign w:val="center"/>
          </w:tcPr>
          <w:p w:rsidR="002C278D" w:rsidRPr="00202051" w:rsidRDefault="002C278D" w:rsidP="00105A66">
            <w:pPr>
              <w:suppressAutoHyphens w:val="0"/>
              <w:snapToGrid w:val="0"/>
              <w:jc w:val="center"/>
              <w:rPr>
                <w:b/>
                <w:highlight w:val="yellow"/>
              </w:rPr>
            </w:pPr>
            <w:r w:rsidRPr="00202051">
              <w:rPr>
                <w:b/>
                <w:bCs/>
                <w:color w:val="000000"/>
                <w:szCs w:val="18"/>
              </w:rPr>
              <w:t>TOTAL</w:t>
            </w:r>
          </w:p>
        </w:tc>
      </w:tr>
      <w:tr w:rsidR="002C278D" w:rsidRPr="00900040" w:rsidTr="002C278D">
        <w:trPr>
          <w:trHeight w:val="373"/>
        </w:trPr>
        <w:tc>
          <w:tcPr>
            <w:tcW w:w="1514" w:type="dxa"/>
            <w:tcBorders>
              <w:top w:val="single" w:sz="4" w:space="0" w:color="auto"/>
              <w:left w:val="single" w:sz="4" w:space="0" w:color="000000"/>
              <w:bottom w:val="single" w:sz="4" w:space="0" w:color="000000"/>
            </w:tcBorders>
            <w:shd w:val="clear" w:color="auto" w:fill="auto"/>
            <w:vAlign w:val="center"/>
          </w:tcPr>
          <w:p w:rsidR="002C278D" w:rsidRDefault="002C278D" w:rsidP="00202051">
            <w:pPr>
              <w:jc w:val="right"/>
              <w:rPr>
                <w:color w:val="000000"/>
                <w:sz w:val="18"/>
                <w:szCs w:val="18"/>
              </w:rPr>
            </w:pPr>
            <w:r>
              <w:rPr>
                <w:color w:val="000000"/>
                <w:sz w:val="18"/>
                <w:szCs w:val="18"/>
              </w:rPr>
              <w:t xml:space="preserve">606.284.000,00 </w:t>
            </w:r>
          </w:p>
        </w:tc>
        <w:tc>
          <w:tcPr>
            <w:tcW w:w="1515" w:type="dxa"/>
            <w:tcBorders>
              <w:top w:val="single" w:sz="4" w:space="0" w:color="auto"/>
              <w:left w:val="single" w:sz="4" w:space="0" w:color="000000"/>
              <w:bottom w:val="single" w:sz="4" w:space="0" w:color="000000"/>
            </w:tcBorders>
            <w:shd w:val="clear" w:color="auto" w:fill="auto"/>
            <w:vAlign w:val="center"/>
          </w:tcPr>
          <w:p w:rsidR="002C278D" w:rsidRDefault="002C278D" w:rsidP="00202051">
            <w:pPr>
              <w:jc w:val="right"/>
              <w:rPr>
                <w:color w:val="000000"/>
                <w:sz w:val="18"/>
                <w:szCs w:val="18"/>
              </w:rPr>
            </w:pPr>
            <w:r>
              <w:rPr>
                <w:color w:val="000000"/>
                <w:sz w:val="18"/>
                <w:szCs w:val="18"/>
              </w:rPr>
              <w:t>428.714.000,00</w:t>
            </w:r>
          </w:p>
        </w:tc>
        <w:tc>
          <w:tcPr>
            <w:tcW w:w="1514" w:type="dxa"/>
            <w:tcBorders>
              <w:top w:val="single" w:sz="4" w:space="0" w:color="auto"/>
              <w:left w:val="single" w:sz="4" w:space="0" w:color="000000"/>
              <w:bottom w:val="single" w:sz="4" w:space="0" w:color="000000"/>
            </w:tcBorders>
            <w:shd w:val="clear" w:color="auto" w:fill="auto"/>
            <w:vAlign w:val="center"/>
          </w:tcPr>
          <w:p w:rsidR="002C278D" w:rsidRDefault="002C278D" w:rsidP="00202051">
            <w:pPr>
              <w:jc w:val="right"/>
              <w:rPr>
                <w:color w:val="000000"/>
                <w:sz w:val="18"/>
                <w:szCs w:val="18"/>
              </w:rPr>
            </w:pPr>
            <w:r>
              <w:rPr>
                <w:color w:val="000000"/>
                <w:sz w:val="18"/>
                <w:szCs w:val="18"/>
              </w:rPr>
              <w:t xml:space="preserve">148.476.000,00 </w:t>
            </w:r>
          </w:p>
        </w:tc>
        <w:tc>
          <w:tcPr>
            <w:tcW w:w="1515" w:type="dxa"/>
            <w:tcBorders>
              <w:top w:val="single" w:sz="4" w:space="0" w:color="auto"/>
              <w:left w:val="single" w:sz="4" w:space="0" w:color="000000"/>
              <w:bottom w:val="single" w:sz="4" w:space="0" w:color="000000"/>
            </w:tcBorders>
            <w:shd w:val="clear" w:color="auto" w:fill="auto"/>
            <w:vAlign w:val="center"/>
          </w:tcPr>
          <w:p w:rsidR="002C278D" w:rsidRDefault="002C278D" w:rsidP="00202051">
            <w:pPr>
              <w:jc w:val="right"/>
              <w:rPr>
                <w:color w:val="000000"/>
                <w:sz w:val="18"/>
                <w:szCs w:val="18"/>
              </w:rPr>
            </w:pPr>
            <w:r>
              <w:rPr>
                <w:color w:val="000000"/>
                <w:sz w:val="18"/>
                <w:szCs w:val="18"/>
              </w:rPr>
              <w:t xml:space="preserve">213.654.000,00 </w:t>
            </w:r>
          </w:p>
        </w:tc>
        <w:tc>
          <w:tcPr>
            <w:tcW w:w="1514" w:type="dxa"/>
            <w:tcBorders>
              <w:top w:val="single" w:sz="4" w:space="0" w:color="auto"/>
              <w:left w:val="single" w:sz="4" w:space="0" w:color="000000"/>
              <w:bottom w:val="single" w:sz="4" w:space="0" w:color="000000"/>
            </w:tcBorders>
            <w:shd w:val="clear" w:color="auto" w:fill="auto"/>
            <w:vAlign w:val="center"/>
          </w:tcPr>
          <w:p w:rsidR="002C278D" w:rsidRDefault="002C278D" w:rsidP="00202051">
            <w:pPr>
              <w:jc w:val="right"/>
              <w:rPr>
                <w:color w:val="000000"/>
                <w:sz w:val="18"/>
                <w:szCs w:val="18"/>
              </w:rPr>
            </w:pPr>
            <w:r>
              <w:rPr>
                <w:color w:val="000000"/>
                <w:sz w:val="18"/>
                <w:szCs w:val="18"/>
              </w:rPr>
              <w:t xml:space="preserve"> 128.585.000,00 </w:t>
            </w:r>
          </w:p>
        </w:tc>
        <w:tc>
          <w:tcPr>
            <w:tcW w:w="1523" w:type="dxa"/>
            <w:tcBorders>
              <w:top w:val="single" w:sz="4" w:space="0" w:color="auto"/>
              <w:left w:val="single" w:sz="4" w:space="0" w:color="000000"/>
              <w:bottom w:val="single" w:sz="4" w:space="0" w:color="000000"/>
              <w:right w:val="single" w:sz="4" w:space="0" w:color="000000"/>
            </w:tcBorders>
            <w:shd w:val="clear" w:color="auto" w:fill="auto"/>
            <w:vAlign w:val="center"/>
          </w:tcPr>
          <w:p w:rsidR="002C278D" w:rsidRDefault="002C278D" w:rsidP="00202051">
            <w:pPr>
              <w:jc w:val="right"/>
              <w:rPr>
                <w:color w:val="000000"/>
                <w:sz w:val="18"/>
                <w:szCs w:val="18"/>
              </w:rPr>
            </w:pPr>
            <w:r>
              <w:rPr>
                <w:color w:val="000000"/>
                <w:sz w:val="18"/>
                <w:szCs w:val="18"/>
              </w:rPr>
              <w:t xml:space="preserve">1.525.713.000,00 </w:t>
            </w:r>
          </w:p>
        </w:tc>
      </w:tr>
    </w:tbl>
    <w:p w:rsidR="00411321" w:rsidRDefault="002C278D" w:rsidP="00411321">
      <w:pPr>
        <w:pStyle w:val="Corpodetexto210"/>
        <w:rPr>
          <w:color w:val="000000"/>
          <w:sz w:val="18"/>
          <w:szCs w:val="21"/>
        </w:rPr>
      </w:pPr>
      <w:r>
        <w:rPr>
          <w:color w:val="000000"/>
          <w:sz w:val="18"/>
          <w:szCs w:val="21"/>
        </w:rPr>
        <w:t xml:space="preserve">Obs: </w:t>
      </w:r>
      <w:r w:rsidR="00411321">
        <w:rPr>
          <w:color w:val="000000"/>
          <w:sz w:val="18"/>
          <w:szCs w:val="21"/>
        </w:rPr>
        <w:t>Nas receitas de transferências já foram desconsideradas as deduções de 20% para formação do FUNDEB.</w:t>
      </w:r>
    </w:p>
    <w:p w:rsidR="00411321" w:rsidRPr="00175F8D" w:rsidRDefault="00411321" w:rsidP="00411321">
      <w:pPr>
        <w:pStyle w:val="Corpodetexto210"/>
        <w:rPr>
          <w:color w:val="000000"/>
          <w:szCs w:val="22"/>
        </w:rPr>
      </w:pPr>
      <w:r w:rsidRPr="000F4CCA">
        <w:rPr>
          <w:color w:val="000000"/>
          <w:sz w:val="18"/>
          <w:szCs w:val="21"/>
        </w:rPr>
        <w:t xml:space="preserve"> </w:t>
      </w:r>
      <w:r w:rsidRPr="00175F8D">
        <w:rPr>
          <w:color w:val="000000"/>
          <w:sz w:val="21"/>
          <w:szCs w:val="21"/>
        </w:rPr>
        <w:tab/>
      </w:r>
    </w:p>
    <w:p w:rsidR="00411321" w:rsidRPr="002C278D" w:rsidRDefault="00411321" w:rsidP="00411321">
      <w:pPr>
        <w:pStyle w:val="Corpodetexto210"/>
        <w:ind w:firstLine="1021"/>
        <w:rPr>
          <w:color w:val="000000"/>
          <w:sz w:val="24"/>
          <w:szCs w:val="22"/>
        </w:rPr>
      </w:pPr>
      <w:r w:rsidRPr="002C278D">
        <w:rPr>
          <w:color w:val="000000"/>
          <w:sz w:val="24"/>
          <w:szCs w:val="22"/>
        </w:rPr>
        <w:t>O Fundo Municipal de Saúde que recebe recursos vinculados do Ministério da Saúde</w:t>
      </w:r>
      <w:r w:rsidR="006E3FCE" w:rsidRPr="002C278D">
        <w:rPr>
          <w:color w:val="000000"/>
          <w:sz w:val="24"/>
          <w:szCs w:val="22"/>
        </w:rPr>
        <w:t xml:space="preserve"> e a Secretaria Estadual de Saúde de São Paulo</w:t>
      </w:r>
      <w:r w:rsidRPr="002C278D">
        <w:rPr>
          <w:color w:val="000000"/>
          <w:sz w:val="24"/>
          <w:szCs w:val="22"/>
        </w:rPr>
        <w:t xml:space="preserve"> tem sua receita estimada em </w:t>
      </w:r>
      <w:r w:rsidR="006E6F33" w:rsidRPr="002C278D">
        <w:rPr>
          <w:sz w:val="24"/>
          <w:szCs w:val="22"/>
        </w:rPr>
        <w:t xml:space="preserve">R$ </w:t>
      </w:r>
      <w:r w:rsidR="002C278D" w:rsidRPr="002C278D">
        <w:rPr>
          <w:sz w:val="24"/>
          <w:szCs w:val="22"/>
        </w:rPr>
        <w:t>272.138.000,00</w:t>
      </w:r>
      <w:r w:rsidRPr="002C278D">
        <w:rPr>
          <w:sz w:val="24"/>
          <w:szCs w:val="22"/>
        </w:rPr>
        <w:t>,</w:t>
      </w:r>
      <w:r w:rsidRPr="002C278D">
        <w:rPr>
          <w:color w:val="000000"/>
          <w:sz w:val="24"/>
          <w:szCs w:val="22"/>
        </w:rPr>
        <w:t xml:space="preserve"> representando </w:t>
      </w:r>
      <w:r w:rsidR="002C278D" w:rsidRPr="002C278D">
        <w:rPr>
          <w:sz w:val="24"/>
          <w:szCs w:val="22"/>
        </w:rPr>
        <w:t>9,96</w:t>
      </w:r>
      <w:r w:rsidR="006E3FCE" w:rsidRPr="002C278D">
        <w:rPr>
          <w:sz w:val="24"/>
          <w:szCs w:val="22"/>
        </w:rPr>
        <w:t>%</w:t>
      </w:r>
      <w:r w:rsidR="002C278D" w:rsidRPr="002C278D">
        <w:rPr>
          <w:sz w:val="24"/>
          <w:szCs w:val="22"/>
        </w:rPr>
        <w:t xml:space="preserve"> </w:t>
      </w:r>
      <w:r w:rsidRPr="002C278D">
        <w:rPr>
          <w:color w:val="000000"/>
          <w:sz w:val="24"/>
          <w:szCs w:val="22"/>
        </w:rPr>
        <w:t xml:space="preserve">do total das receitas e o Fundo de Desenvolvimento do Ensino Básico – FUNDEB tem sua receita estimada em </w:t>
      </w:r>
      <w:r w:rsidRPr="002C278D">
        <w:rPr>
          <w:sz w:val="24"/>
          <w:szCs w:val="22"/>
        </w:rPr>
        <w:t xml:space="preserve">R$ </w:t>
      </w:r>
      <w:r w:rsidR="002C278D" w:rsidRPr="002C278D">
        <w:rPr>
          <w:sz w:val="24"/>
          <w:szCs w:val="22"/>
        </w:rPr>
        <w:t>286.648.000,00</w:t>
      </w:r>
      <w:r w:rsidRPr="002C278D">
        <w:rPr>
          <w:sz w:val="24"/>
          <w:szCs w:val="22"/>
        </w:rPr>
        <w:t xml:space="preserve">, </w:t>
      </w:r>
      <w:r w:rsidRPr="002C278D">
        <w:rPr>
          <w:color w:val="000000"/>
          <w:sz w:val="24"/>
          <w:szCs w:val="22"/>
        </w:rPr>
        <w:t xml:space="preserve">representando </w:t>
      </w:r>
      <w:r w:rsidR="002C278D" w:rsidRPr="002C278D">
        <w:rPr>
          <w:sz w:val="24"/>
          <w:szCs w:val="22"/>
        </w:rPr>
        <w:t xml:space="preserve">10,49% </w:t>
      </w:r>
      <w:r w:rsidRPr="002C278D">
        <w:rPr>
          <w:color w:val="000000"/>
          <w:sz w:val="24"/>
          <w:szCs w:val="22"/>
        </w:rPr>
        <w:t>do total das receitas previstas.</w:t>
      </w:r>
    </w:p>
    <w:p w:rsidR="00411321" w:rsidRPr="002C278D" w:rsidRDefault="00411321" w:rsidP="00411321">
      <w:pPr>
        <w:pStyle w:val="Corpodetexto210"/>
        <w:rPr>
          <w:color w:val="000000"/>
          <w:sz w:val="24"/>
          <w:szCs w:val="22"/>
          <w:highlight w:val="yellow"/>
        </w:rPr>
      </w:pPr>
    </w:p>
    <w:p w:rsidR="00411321" w:rsidRPr="002C278D" w:rsidRDefault="00411321" w:rsidP="00411321">
      <w:pPr>
        <w:pStyle w:val="Corpodetexto210"/>
        <w:rPr>
          <w:i/>
          <w:iCs/>
          <w:color w:val="000000"/>
          <w:sz w:val="24"/>
          <w:szCs w:val="22"/>
        </w:rPr>
      </w:pPr>
      <w:r w:rsidRPr="002C278D">
        <w:rPr>
          <w:color w:val="000000"/>
          <w:sz w:val="24"/>
          <w:szCs w:val="22"/>
        </w:rPr>
        <w:t xml:space="preserve"> </w:t>
      </w:r>
      <w:r w:rsidRPr="002C278D">
        <w:rPr>
          <w:color w:val="000000"/>
          <w:sz w:val="24"/>
          <w:szCs w:val="22"/>
        </w:rPr>
        <w:tab/>
      </w:r>
      <w:r w:rsidRPr="002C278D">
        <w:rPr>
          <w:color w:val="000000"/>
          <w:sz w:val="24"/>
          <w:szCs w:val="22"/>
        </w:rPr>
        <w:tab/>
        <w:t xml:space="preserve">Todas as demais receitas no valor de </w:t>
      </w:r>
      <w:r w:rsidRPr="002C278D">
        <w:rPr>
          <w:sz w:val="24"/>
          <w:szCs w:val="22"/>
        </w:rPr>
        <w:t xml:space="preserve">R$ </w:t>
      </w:r>
      <w:r w:rsidR="002C278D" w:rsidRPr="002C278D">
        <w:rPr>
          <w:sz w:val="24"/>
          <w:szCs w:val="22"/>
        </w:rPr>
        <w:t>646.981.000,00</w:t>
      </w:r>
      <w:r w:rsidRPr="002C278D">
        <w:rPr>
          <w:sz w:val="24"/>
          <w:szCs w:val="22"/>
        </w:rPr>
        <w:t>,</w:t>
      </w:r>
      <w:r w:rsidRPr="002C278D">
        <w:rPr>
          <w:color w:val="000000"/>
          <w:sz w:val="24"/>
          <w:szCs w:val="22"/>
        </w:rPr>
        <w:t xml:space="preserve"> </w:t>
      </w:r>
      <w:r w:rsidRPr="002C278D">
        <w:rPr>
          <w:sz w:val="24"/>
          <w:szCs w:val="22"/>
        </w:rPr>
        <w:t xml:space="preserve">representa </w:t>
      </w:r>
      <w:r w:rsidR="002C278D" w:rsidRPr="002C278D">
        <w:rPr>
          <w:sz w:val="24"/>
          <w:szCs w:val="22"/>
        </w:rPr>
        <w:t>23,69%</w:t>
      </w:r>
      <w:r w:rsidR="006E3FCE" w:rsidRPr="002C278D">
        <w:rPr>
          <w:sz w:val="24"/>
          <w:szCs w:val="22"/>
        </w:rPr>
        <w:t xml:space="preserve">% </w:t>
      </w:r>
      <w:r w:rsidRPr="002C278D">
        <w:rPr>
          <w:color w:val="000000"/>
          <w:sz w:val="24"/>
          <w:szCs w:val="22"/>
        </w:rPr>
        <w:t>do total geral previsto.</w:t>
      </w:r>
    </w:p>
    <w:p w:rsidR="00411321" w:rsidRPr="002C278D" w:rsidRDefault="00411321" w:rsidP="00873757">
      <w:pPr>
        <w:pStyle w:val="Ttulo1"/>
      </w:pPr>
    </w:p>
    <w:p w:rsidR="00411321" w:rsidRPr="002C278D" w:rsidRDefault="00411321" w:rsidP="00873757">
      <w:pPr>
        <w:pStyle w:val="Ttulo1"/>
      </w:pPr>
      <w:r w:rsidRPr="002C278D">
        <w:t>DESPESAS DO MUNICÍPIO</w:t>
      </w:r>
    </w:p>
    <w:p w:rsidR="00411321" w:rsidRPr="002C278D" w:rsidRDefault="00411321" w:rsidP="00411321">
      <w:pPr>
        <w:rPr>
          <w:sz w:val="22"/>
        </w:rPr>
      </w:pPr>
    </w:p>
    <w:p w:rsidR="00411321" w:rsidRPr="002C278D" w:rsidRDefault="00411321" w:rsidP="00411321">
      <w:pPr>
        <w:pStyle w:val="Corpodetexto210"/>
        <w:ind w:firstLine="1021"/>
        <w:rPr>
          <w:color w:val="000000"/>
          <w:sz w:val="24"/>
          <w:szCs w:val="22"/>
        </w:rPr>
      </w:pPr>
      <w:r w:rsidRPr="002C278D">
        <w:rPr>
          <w:color w:val="000000"/>
          <w:sz w:val="24"/>
          <w:szCs w:val="22"/>
        </w:rPr>
        <w:t xml:space="preserve">As Despesas Totais do Município são distribuídas entre Despesas Correntes e Despesas de Capital e contém gastos, tais como: Pessoal e Encargos Sociais, Serviço da Dívida, Outras Despesas Correntes (custeio) e Investimentos em obras e equipamentos, alocados entre os diversos programas e ações, tanto na Administração Direta como na Indireta, importam em </w:t>
      </w:r>
      <w:r w:rsidR="00202051" w:rsidRPr="002C278D">
        <w:rPr>
          <w:color w:val="000000"/>
          <w:sz w:val="24"/>
          <w:szCs w:val="22"/>
        </w:rPr>
        <w:t>R$ 3.361.811.000,00</w:t>
      </w:r>
      <w:r w:rsidRPr="002C278D">
        <w:rPr>
          <w:sz w:val="24"/>
          <w:szCs w:val="22"/>
        </w:rPr>
        <w:t>.</w:t>
      </w:r>
    </w:p>
    <w:p w:rsidR="00411321" w:rsidRPr="002C278D" w:rsidRDefault="00411321" w:rsidP="00411321">
      <w:pPr>
        <w:pStyle w:val="Corpodetexto210"/>
        <w:ind w:firstLine="1021"/>
        <w:rPr>
          <w:i/>
          <w:iCs/>
          <w:color w:val="000000"/>
          <w:sz w:val="24"/>
          <w:szCs w:val="22"/>
        </w:rPr>
      </w:pPr>
    </w:p>
    <w:p w:rsidR="00411321" w:rsidRPr="002C278D" w:rsidRDefault="00411321" w:rsidP="00873757">
      <w:pPr>
        <w:pStyle w:val="Ttulo1"/>
      </w:pPr>
      <w:r w:rsidRPr="002C278D">
        <w:t xml:space="preserve">DESPESAS DA </w:t>
      </w:r>
      <w:r w:rsidRPr="00873757">
        <w:t>PREFEITURA</w:t>
      </w:r>
    </w:p>
    <w:p w:rsidR="00411321" w:rsidRPr="002C278D" w:rsidRDefault="00411321" w:rsidP="00411321">
      <w:pPr>
        <w:rPr>
          <w:sz w:val="22"/>
        </w:rPr>
      </w:pPr>
    </w:p>
    <w:p w:rsidR="00411321" w:rsidRPr="002C278D" w:rsidRDefault="00411321" w:rsidP="00411321">
      <w:pPr>
        <w:pStyle w:val="Corpodetexto210"/>
        <w:ind w:firstLine="1020"/>
        <w:rPr>
          <w:color w:val="000000"/>
          <w:sz w:val="24"/>
          <w:szCs w:val="22"/>
        </w:rPr>
      </w:pPr>
      <w:r w:rsidRPr="002C278D">
        <w:rPr>
          <w:color w:val="000000"/>
          <w:sz w:val="24"/>
          <w:szCs w:val="22"/>
        </w:rPr>
        <w:t xml:space="preserve"> O Total Geral das Despesas da Prefeitura Municipal para 202</w:t>
      </w:r>
      <w:r w:rsidR="004E0E15" w:rsidRPr="002C278D">
        <w:rPr>
          <w:color w:val="000000"/>
          <w:sz w:val="24"/>
          <w:szCs w:val="22"/>
        </w:rPr>
        <w:t>5</w:t>
      </w:r>
      <w:r w:rsidRPr="002C278D">
        <w:rPr>
          <w:color w:val="000000"/>
          <w:sz w:val="24"/>
          <w:szCs w:val="22"/>
        </w:rPr>
        <w:t xml:space="preserve"> é de </w:t>
      </w:r>
      <w:r w:rsidRPr="002C278D">
        <w:rPr>
          <w:sz w:val="24"/>
          <w:szCs w:val="22"/>
        </w:rPr>
        <w:t xml:space="preserve">R$ </w:t>
      </w:r>
      <w:r w:rsidR="004E0E15" w:rsidRPr="002C278D">
        <w:rPr>
          <w:sz w:val="24"/>
          <w:szCs w:val="22"/>
        </w:rPr>
        <w:t>2.467.793.000</w:t>
      </w:r>
      <w:r w:rsidR="004E0E15" w:rsidRPr="00193421">
        <w:rPr>
          <w:sz w:val="24"/>
          <w:szCs w:val="22"/>
        </w:rPr>
        <w:t>,00</w:t>
      </w:r>
      <w:r w:rsidRPr="00193421">
        <w:rPr>
          <w:sz w:val="24"/>
          <w:szCs w:val="22"/>
        </w:rPr>
        <w:t>,</w:t>
      </w:r>
      <w:r w:rsidRPr="00193421">
        <w:rPr>
          <w:color w:val="000000"/>
          <w:sz w:val="24"/>
          <w:szCs w:val="22"/>
        </w:rPr>
        <w:t xml:space="preserve"> significando</w:t>
      </w:r>
      <w:r w:rsidRPr="002C278D">
        <w:rPr>
          <w:color w:val="000000"/>
          <w:sz w:val="24"/>
          <w:szCs w:val="22"/>
        </w:rPr>
        <w:t xml:space="preserve"> um aumento de </w:t>
      </w:r>
      <w:r w:rsidR="002800BA" w:rsidRPr="002C278D">
        <w:rPr>
          <w:sz w:val="24"/>
          <w:szCs w:val="22"/>
        </w:rPr>
        <w:t>1</w:t>
      </w:r>
      <w:r w:rsidR="004E0E15" w:rsidRPr="002C278D">
        <w:rPr>
          <w:sz w:val="24"/>
          <w:szCs w:val="22"/>
        </w:rPr>
        <w:t>2</w:t>
      </w:r>
      <w:r w:rsidR="002800BA" w:rsidRPr="002C278D">
        <w:rPr>
          <w:sz w:val="24"/>
          <w:szCs w:val="22"/>
        </w:rPr>
        <w:t>,</w:t>
      </w:r>
      <w:r w:rsidR="004E0E15" w:rsidRPr="002C278D">
        <w:rPr>
          <w:sz w:val="24"/>
          <w:szCs w:val="22"/>
        </w:rPr>
        <w:t>18</w:t>
      </w:r>
      <w:r w:rsidRPr="002C278D">
        <w:rPr>
          <w:sz w:val="24"/>
          <w:szCs w:val="22"/>
        </w:rPr>
        <w:t>%</w:t>
      </w:r>
      <w:r w:rsidR="0085127F" w:rsidRPr="002C278D">
        <w:rPr>
          <w:sz w:val="24"/>
          <w:szCs w:val="22"/>
        </w:rPr>
        <w:t xml:space="preserve"> </w:t>
      </w:r>
      <w:r w:rsidRPr="002C278D">
        <w:rPr>
          <w:color w:val="000000"/>
          <w:sz w:val="24"/>
          <w:szCs w:val="22"/>
        </w:rPr>
        <w:t xml:space="preserve">em relação ao ano anterior. </w:t>
      </w:r>
    </w:p>
    <w:p w:rsidR="00411321" w:rsidRPr="002C278D" w:rsidRDefault="00411321" w:rsidP="00411321">
      <w:pPr>
        <w:pStyle w:val="Corpodetexto210"/>
        <w:rPr>
          <w:color w:val="000000"/>
          <w:sz w:val="24"/>
          <w:szCs w:val="22"/>
        </w:rPr>
      </w:pPr>
    </w:p>
    <w:p w:rsidR="00411321" w:rsidRPr="002C278D" w:rsidRDefault="00411321" w:rsidP="00411321">
      <w:pPr>
        <w:pStyle w:val="Corpodetexto210"/>
        <w:ind w:firstLine="1020"/>
        <w:rPr>
          <w:color w:val="000000"/>
          <w:sz w:val="24"/>
          <w:szCs w:val="22"/>
        </w:rPr>
      </w:pPr>
      <w:r w:rsidRPr="002C278D">
        <w:rPr>
          <w:color w:val="000000"/>
          <w:sz w:val="24"/>
          <w:szCs w:val="22"/>
        </w:rPr>
        <w:t xml:space="preserve">As despesas públicas englobam todas as saídas de recursos para a aquisição de bens e o custeio de serviços colocados à disposição da sociedade, tais como o pagamento dos servidores, a </w:t>
      </w:r>
      <w:r w:rsidRPr="002C278D">
        <w:rPr>
          <w:color w:val="000000"/>
          <w:sz w:val="24"/>
          <w:szCs w:val="22"/>
        </w:rPr>
        <w:lastRenderedPageBreak/>
        <w:t>compra de material de consumo e de equipamentos, a construção e manutenção de imóveis e de vias públicas, pagamento de dívidas contraídas, investimentos, entre outros.</w:t>
      </w:r>
    </w:p>
    <w:p w:rsidR="00411321" w:rsidRPr="002C278D" w:rsidRDefault="00411321" w:rsidP="00411321">
      <w:pPr>
        <w:pStyle w:val="Corpodetexto210"/>
        <w:rPr>
          <w:color w:val="000000"/>
          <w:sz w:val="24"/>
          <w:szCs w:val="22"/>
        </w:rPr>
      </w:pPr>
    </w:p>
    <w:p w:rsidR="00411321" w:rsidRPr="002C278D" w:rsidRDefault="00411321" w:rsidP="00411321">
      <w:pPr>
        <w:pStyle w:val="Corpodetexto210"/>
        <w:ind w:firstLine="1020"/>
        <w:rPr>
          <w:color w:val="000000"/>
          <w:sz w:val="24"/>
          <w:szCs w:val="22"/>
        </w:rPr>
      </w:pPr>
      <w:r w:rsidRPr="002C278D">
        <w:rPr>
          <w:color w:val="000000"/>
          <w:sz w:val="24"/>
          <w:szCs w:val="22"/>
        </w:rPr>
        <w:t xml:space="preserve">Tradicionalmente, as despesas com pessoal e custeio consomem a maior parte dos recursos em uma administração pública. Na Prefeitura de Piracicaba, esses gastos representam, respectivamente, </w:t>
      </w:r>
      <w:r w:rsidR="0011570C" w:rsidRPr="002C278D">
        <w:rPr>
          <w:sz w:val="24"/>
          <w:szCs w:val="22"/>
        </w:rPr>
        <w:t>37,</w:t>
      </w:r>
      <w:r w:rsidR="004E0E15" w:rsidRPr="002C278D">
        <w:rPr>
          <w:sz w:val="24"/>
          <w:szCs w:val="22"/>
        </w:rPr>
        <w:t>88</w:t>
      </w:r>
      <w:r w:rsidRPr="002C278D">
        <w:rPr>
          <w:sz w:val="24"/>
          <w:szCs w:val="22"/>
        </w:rPr>
        <w:t xml:space="preserve">% e </w:t>
      </w:r>
      <w:r w:rsidR="0011570C" w:rsidRPr="002C278D">
        <w:rPr>
          <w:sz w:val="24"/>
          <w:szCs w:val="22"/>
        </w:rPr>
        <w:t>5</w:t>
      </w:r>
      <w:r w:rsidR="004E0E15" w:rsidRPr="002C278D">
        <w:rPr>
          <w:sz w:val="24"/>
          <w:szCs w:val="22"/>
        </w:rPr>
        <w:t>4</w:t>
      </w:r>
      <w:r w:rsidR="0011570C" w:rsidRPr="002C278D">
        <w:rPr>
          <w:sz w:val="24"/>
          <w:szCs w:val="22"/>
        </w:rPr>
        <w:t>,</w:t>
      </w:r>
      <w:r w:rsidR="004E0E15" w:rsidRPr="002C278D">
        <w:rPr>
          <w:sz w:val="24"/>
          <w:szCs w:val="22"/>
        </w:rPr>
        <w:t>64</w:t>
      </w:r>
      <w:r w:rsidR="0011570C" w:rsidRPr="002C278D">
        <w:rPr>
          <w:sz w:val="24"/>
          <w:szCs w:val="22"/>
        </w:rPr>
        <w:t>%</w:t>
      </w:r>
      <w:r w:rsidRPr="002C278D">
        <w:rPr>
          <w:color w:val="FF0000"/>
          <w:sz w:val="24"/>
          <w:szCs w:val="22"/>
        </w:rPr>
        <w:t xml:space="preserve"> </w:t>
      </w:r>
      <w:r w:rsidRPr="002C278D">
        <w:rPr>
          <w:color w:val="000000"/>
          <w:sz w:val="24"/>
          <w:szCs w:val="22"/>
        </w:rPr>
        <w:t>do total dos gastos previstos para 202</w:t>
      </w:r>
      <w:r w:rsidR="0007444C" w:rsidRPr="002C278D">
        <w:rPr>
          <w:color w:val="000000"/>
          <w:sz w:val="24"/>
          <w:szCs w:val="22"/>
        </w:rPr>
        <w:t>5</w:t>
      </w:r>
      <w:r w:rsidRPr="002C278D">
        <w:rPr>
          <w:color w:val="000000"/>
          <w:sz w:val="24"/>
          <w:szCs w:val="22"/>
        </w:rPr>
        <w:t>.</w:t>
      </w:r>
    </w:p>
    <w:p w:rsidR="00411321" w:rsidRPr="002C278D" w:rsidRDefault="00411321" w:rsidP="00411321">
      <w:pPr>
        <w:pStyle w:val="Corpodetexto210"/>
        <w:rPr>
          <w:color w:val="000000"/>
          <w:sz w:val="24"/>
          <w:szCs w:val="22"/>
        </w:rPr>
      </w:pPr>
    </w:p>
    <w:p w:rsidR="00411321" w:rsidRPr="002C278D" w:rsidRDefault="00411321" w:rsidP="00411321">
      <w:pPr>
        <w:pStyle w:val="Corpodetexto210"/>
        <w:ind w:firstLine="1020"/>
        <w:rPr>
          <w:color w:val="000000"/>
          <w:sz w:val="24"/>
          <w:szCs w:val="22"/>
        </w:rPr>
      </w:pPr>
      <w:r w:rsidRPr="002C278D">
        <w:rPr>
          <w:color w:val="000000"/>
          <w:sz w:val="24"/>
          <w:szCs w:val="22"/>
        </w:rPr>
        <w:t>Os dados apresentados relativos aos gastos com pessoal estão diretamente relacionados à quantidade de funcionários lotados nos respectivos setores para o atendimento de serviços e demandas da população.</w:t>
      </w:r>
    </w:p>
    <w:p w:rsidR="00411321" w:rsidRPr="002C278D" w:rsidRDefault="00411321" w:rsidP="00411321">
      <w:pPr>
        <w:pStyle w:val="Corpodetexto210"/>
        <w:rPr>
          <w:color w:val="000000"/>
          <w:sz w:val="24"/>
          <w:szCs w:val="22"/>
        </w:rPr>
      </w:pPr>
    </w:p>
    <w:p w:rsidR="00411321" w:rsidRPr="002C278D" w:rsidRDefault="00411321" w:rsidP="00411321">
      <w:pPr>
        <w:pStyle w:val="Corpodetexto210"/>
        <w:ind w:firstLine="1020"/>
        <w:rPr>
          <w:color w:val="000000"/>
          <w:sz w:val="24"/>
          <w:szCs w:val="22"/>
        </w:rPr>
      </w:pPr>
      <w:r w:rsidRPr="002C278D">
        <w:rPr>
          <w:color w:val="000000"/>
          <w:sz w:val="24"/>
          <w:szCs w:val="22"/>
        </w:rPr>
        <w:t xml:space="preserve">Já as despesas com custeio englobam todos os gastos empenhados na manutenção dos serviços públicos em funcionamento, bem como as obras de conservação, adaptação e manutenção do patrimônio público. </w:t>
      </w:r>
    </w:p>
    <w:p w:rsidR="00411321" w:rsidRPr="002C278D" w:rsidRDefault="00411321" w:rsidP="00411321">
      <w:pPr>
        <w:pStyle w:val="Corpodetexto210"/>
        <w:rPr>
          <w:color w:val="000000"/>
          <w:sz w:val="24"/>
          <w:szCs w:val="22"/>
        </w:rPr>
      </w:pPr>
    </w:p>
    <w:p w:rsidR="00411321" w:rsidRPr="002C278D" w:rsidRDefault="00411321" w:rsidP="00411321">
      <w:pPr>
        <w:pStyle w:val="Corpodetexto210"/>
        <w:ind w:firstLine="1020"/>
        <w:rPr>
          <w:color w:val="000000"/>
          <w:sz w:val="24"/>
          <w:szCs w:val="22"/>
        </w:rPr>
      </w:pPr>
      <w:r w:rsidRPr="002C278D">
        <w:rPr>
          <w:color w:val="000000"/>
          <w:sz w:val="24"/>
          <w:szCs w:val="22"/>
        </w:rPr>
        <w:t>Outro grupo de despesa importante é o grupo investimentos, que inclui as despesas empenhadas com obras e instalações, equipamentos e material permanente e aquisições de imóveis. É nesse grupo, que são atendidas grande parte das novas demandas apresentadas pela população (novas escolas, creches, postos de saúde, asfaltamento de ruas e avenidas, recapeamento, novas intervenções viárias, construções de pontes, praças, áreas de lazer, reformas e ampliações e outros). Em 202</w:t>
      </w:r>
      <w:r w:rsidR="004E0E15" w:rsidRPr="002C278D">
        <w:rPr>
          <w:color w:val="000000"/>
          <w:sz w:val="24"/>
          <w:szCs w:val="22"/>
        </w:rPr>
        <w:t>5</w:t>
      </w:r>
      <w:r w:rsidRPr="002C278D">
        <w:rPr>
          <w:color w:val="000000"/>
          <w:sz w:val="24"/>
          <w:szCs w:val="22"/>
        </w:rPr>
        <w:t xml:space="preserve">, ele representará </w:t>
      </w:r>
      <w:r w:rsidR="004E0E15" w:rsidRPr="002C278D">
        <w:rPr>
          <w:sz w:val="24"/>
          <w:szCs w:val="22"/>
        </w:rPr>
        <w:t>5</w:t>
      </w:r>
      <w:r w:rsidR="0011570C" w:rsidRPr="002C278D">
        <w:rPr>
          <w:sz w:val="24"/>
          <w:szCs w:val="22"/>
        </w:rPr>
        <w:t>,</w:t>
      </w:r>
      <w:r w:rsidR="004E0E15" w:rsidRPr="002C278D">
        <w:rPr>
          <w:sz w:val="24"/>
          <w:szCs w:val="22"/>
        </w:rPr>
        <w:t>9</w:t>
      </w:r>
      <w:r w:rsidR="0011570C" w:rsidRPr="002C278D">
        <w:rPr>
          <w:sz w:val="24"/>
          <w:szCs w:val="22"/>
        </w:rPr>
        <w:t>2%</w:t>
      </w:r>
      <w:r w:rsidRPr="002C278D">
        <w:rPr>
          <w:color w:val="FF0000"/>
          <w:sz w:val="24"/>
          <w:szCs w:val="22"/>
        </w:rPr>
        <w:t xml:space="preserve"> </w:t>
      </w:r>
      <w:r w:rsidRPr="002C278D">
        <w:rPr>
          <w:color w:val="000000"/>
          <w:sz w:val="24"/>
          <w:szCs w:val="22"/>
        </w:rPr>
        <w:t>das despesas totais previstas, grande parte por fonte de financiamento/operações de crédito.</w:t>
      </w:r>
    </w:p>
    <w:p w:rsidR="00411321" w:rsidRPr="002C278D" w:rsidRDefault="00411321" w:rsidP="00411321">
      <w:pPr>
        <w:pStyle w:val="Corpodetexto210"/>
        <w:rPr>
          <w:color w:val="000000"/>
          <w:sz w:val="24"/>
          <w:szCs w:val="22"/>
        </w:rPr>
      </w:pPr>
    </w:p>
    <w:p w:rsidR="00411321" w:rsidRPr="002C278D" w:rsidRDefault="00411321" w:rsidP="00411321">
      <w:pPr>
        <w:pStyle w:val="Corpodetexto210"/>
        <w:ind w:firstLine="1020"/>
        <w:rPr>
          <w:color w:val="000000"/>
          <w:sz w:val="24"/>
          <w:szCs w:val="22"/>
        </w:rPr>
      </w:pPr>
      <w:r w:rsidRPr="002C278D">
        <w:rPr>
          <w:color w:val="000000"/>
          <w:sz w:val="24"/>
          <w:szCs w:val="22"/>
        </w:rPr>
        <w:t xml:space="preserve">Em relação às secretarias municipais, não podemos deixar de destacar os orçamentos da Saúde e Educação, onde somente elas representam </w:t>
      </w:r>
      <w:r w:rsidRPr="002C278D">
        <w:rPr>
          <w:sz w:val="24"/>
          <w:szCs w:val="22"/>
        </w:rPr>
        <w:t>5</w:t>
      </w:r>
      <w:r w:rsidR="004E0E15" w:rsidRPr="002C278D">
        <w:rPr>
          <w:sz w:val="24"/>
          <w:szCs w:val="22"/>
        </w:rPr>
        <w:t>7</w:t>
      </w:r>
      <w:r w:rsidRPr="002C278D">
        <w:rPr>
          <w:sz w:val="24"/>
          <w:szCs w:val="22"/>
        </w:rPr>
        <w:t>,</w:t>
      </w:r>
      <w:r w:rsidR="004E0E15" w:rsidRPr="002C278D">
        <w:rPr>
          <w:sz w:val="24"/>
          <w:szCs w:val="22"/>
        </w:rPr>
        <w:t>20</w:t>
      </w:r>
      <w:r w:rsidRPr="002C278D">
        <w:rPr>
          <w:sz w:val="24"/>
          <w:szCs w:val="22"/>
        </w:rPr>
        <w:t>%</w:t>
      </w:r>
      <w:r w:rsidRPr="002C278D">
        <w:rPr>
          <w:color w:val="FF0000"/>
          <w:sz w:val="24"/>
          <w:szCs w:val="22"/>
        </w:rPr>
        <w:t xml:space="preserve"> </w:t>
      </w:r>
      <w:r w:rsidRPr="002C278D">
        <w:rPr>
          <w:color w:val="000000"/>
          <w:sz w:val="24"/>
          <w:szCs w:val="22"/>
        </w:rPr>
        <w:t>do total das despesas da Prefeitura.</w:t>
      </w:r>
    </w:p>
    <w:p w:rsidR="00910EB6" w:rsidRPr="002C278D" w:rsidRDefault="00411321" w:rsidP="00411321">
      <w:pPr>
        <w:pStyle w:val="Corpodetexto210"/>
        <w:rPr>
          <w:color w:val="000000"/>
          <w:sz w:val="24"/>
          <w:szCs w:val="22"/>
        </w:rPr>
      </w:pPr>
      <w:r w:rsidRPr="002C278D">
        <w:rPr>
          <w:color w:val="000000"/>
          <w:sz w:val="24"/>
          <w:szCs w:val="22"/>
        </w:rPr>
        <w:t xml:space="preserve"> </w:t>
      </w:r>
      <w:r w:rsidRPr="002C278D">
        <w:rPr>
          <w:color w:val="000000"/>
          <w:sz w:val="24"/>
          <w:szCs w:val="22"/>
        </w:rPr>
        <w:tab/>
      </w:r>
      <w:r w:rsidRPr="002C278D">
        <w:rPr>
          <w:color w:val="000000"/>
          <w:sz w:val="24"/>
          <w:szCs w:val="22"/>
        </w:rPr>
        <w:tab/>
      </w:r>
    </w:p>
    <w:p w:rsidR="00411321" w:rsidRPr="002C278D" w:rsidRDefault="00411321" w:rsidP="00411321">
      <w:pPr>
        <w:pStyle w:val="Corpodetexto210"/>
        <w:rPr>
          <w:color w:val="000000"/>
          <w:sz w:val="24"/>
          <w:szCs w:val="22"/>
        </w:rPr>
      </w:pPr>
      <w:r w:rsidRPr="002C278D">
        <w:rPr>
          <w:color w:val="000000"/>
          <w:sz w:val="24"/>
          <w:szCs w:val="22"/>
        </w:rPr>
        <w:t>A seguir, relação do orçamento previsto em cada órgão/secretaria:</w:t>
      </w:r>
    </w:p>
    <w:p w:rsidR="00202051" w:rsidRPr="002C278D" w:rsidRDefault="00202051" w:rsidP="00411321">
      <w:pPr>
        <w:pStyle w:val="Corpodetexto210"/>
        <w:rPr>
          <w:color w:val="000000"/>
          <w:sz w:val="24"/>
          <w:szCs w:val="22"/>
        </w:rPr>
      </w:pPr>
    </w:p>
    <w:p w:rsidR="00202051" w:rsidRPr="002C278D" w:rsidRDefault="00202051" w:rsidP="00202051">
      <w:pPr>
        <w:pStyle w:val="Corpodetexto210"/>
        <w:jc w:val="center"/>
        <w:rPr>
          <w:color w:val="000000"/>
          <w:sz w:val="24"/>
          <w:szCs w:val="22"/>
        </w:rPr>
      </w:pPr>
      <w:r w:rsidRPr="002C278D">
        <w:rPr>
          <w:color w:val="000000"/>
          <w:sz w:val="24"/>
          <w:szCs w:val="22"/>
        </w:rPr>
        <w:t>PREFEITURA DO MUNICÍPIO DE PIRACICABA</w:t>
      </w:r>
    </w:p>
    <w:p w:rsidR="00202051" w:rsidRPr="002C278D" w:rsidRDefault="00202051" w:rsidP="00202051">
      <w:pPr>
        <w:pStyle w:val="Corpodetexto210"/>
        <w:jc w:val="center"/>
        <w:rPr>
          <w:color w:val="000000"/>
          <w:sz w:val="24"/>
          <w:szCs w:val="22"/>
        </w:rPr>
      </w:pPr>
      <w:r w:rsidRPr="002C278D">
        <w:rPr>
          <w:color w:val="000000"/>
          <w:sz w:val="24"/>
          <w:szCs w:val="22"/>
        </w:rPr>
        <w:t>ORÇAMENTO INICIAL / PARTICIPAÇÃO 202</w:t>
      </w:r>
      <w:r w:rsidR="004E0E15" w:rsidRPr="002C278D">
        <w:rPr>
          <w:color w:val="000000"/>
          <w:sz w:val="24"/>
          <w:szCs w:val="22"/>
        </w:rPr>
        <w:t>5</w:t>
      </w:r>
    </w:p>
    <w:p w:rsidR="00202051" w:rsidRDefault="00202051" w:rsidP="00411321">
      <w:pPr>
        <w:pStyle w:val="Corpodetexto210"/>
        <w:rPr>
          <w:color w:val="000000"/>
          <w:szCs w:val="22"/>
        </w:rPr>
      </w:pPr>
    </w:p>
    <w:tbl>
      <w:tblPr>
        <w:tblW w:w="9358" w:type="dxa"/>
        <w:tblInd w:w="70" w:type="dxa"/>
        <w:tblCellMar>
          <w:left w:w="70" w:type="dxa"/>
          <w:right w:w="70" w:type="dxa"/>
        </w:tblCellMar>
        <w:tblLook w:val="04A0" w:firstRow="1" w:lastRow="0" w:firstColumn="1" w:lastColumn="0" w:noHBand="0" w:noVBand="1"/>
      </w:tblPr>
      <w:tblGrid>
        <w:gridCol w:w="6072"/>
        <w:gridCol w:w="2150"/>
        <w:gridCol w:w="1136"/>
      </w:tblGrid>
      <w:tr w:rsidR="004E0E15" w:rsidRPr="004E0E15" w:rsidTr="00654867">
        <w:trPr>
          <w:trHeight w:val="376"/>
          <w:tblHeader/>
        </w:trPr>
        <w:tc>
          <w:tcPr>
            <w:tcW w:w="607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4E0E15" w:rsidRPr="004E0E15" w:rsidRDefault="004E0E15" w:rsidP="004E0E15">
            <w:pPr>
              <w:suppressAutoHyphens w:val="0"/>
              <w:jc w:val="center"/>
              <w:rPr>
                <w:rFonts w:ascii="Calibri" w:hAnsi="Calibri" w:cs="Calibri"/>
                <w:b/>
                <w:bCs/>
                <w:sz w:val="22"/>
                <w:szCs w:val="22"/>
                <w:lang w:eastAsia="pt-BR"/>
              </w:rPr>
            </w:pPr>
            <w:r>
              <w:rPr>
                <w:rFonts w:ascii="Calibri" w:hAnsi="Calibri" w:cs="Calibri"/>
                <w:b/>
                <w:bCs/>
                <w:sz w:val="22"/>
                <w:szCs w:val="22"/>
                <w:lang w:eastAsia="pt-BR"/>
              </w:rPr>
              <w:t>Secretaria ou Órgão</w:t>
            </w:r>
          </w:p>
        </w:tc>
        <w:tc>
          <w:tcPr>
            <w:tcW w:w="215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4E0E15" w:rsidRPr="004E0E15" w:rsidRDefault="004E0E15" w:rsidP="004E0E15">
            <w:pPr>
              <w:suppressAutoHyphens w:val="0"/>
              <w:jc w:val="center"/>
              <w:rPr>
                <w:rFonts w:ascii="Calibri" w:hAnsi="Calibri" w:cs="Calibri"/>
                <w:b/>
                <w:bCs/>
                <w:sz w:val="22"/>
                <w:szCs w:val="22"/>
                <w:lang w:eastAsia="pt-BR"/>
              </w:rPr>
            </w:pPr>
            <w:r w:rsidRPr="004E0E15">
              <w:rPr>
                <w:rFonts w:ascii="Calibri" w:hAnsi="Calibri" w:cs="Calibri"/>
                <w:b/>
                <w:bCs/>
                <w:sz w:val="22"/>
                <w:szCs w:val="22"/>
                <w:lang w:eastAsia="pt-BR"/>
              </w:rPr>
              <w:t>Valor (R$)</w:t>
            </w:r>
          </w:p>
        </w:tc>
        <w:tc>
          <w:tcPr>
            <w:tcW w:w="1136" w:type="dxa"/>
            <w:tcBorders>
              <w:top w:val="single" w:sz="4" w:space="0" w:color="auto"/>
              <w:left w:val="nil"/>
              <w:bottom w:val="single" w:sz="4" w:space="0" w:color="auto"/>
              <w:right w:val="single" w:sz="4" w:space="0" w:color="auto"/>
            </w:tcBorders>
            <w:shd w:val="clear" w:color="auto" w:fill="D9D9D9"/>
            <w:noWrap/>
            <w:vAlign w:val="center"/>
            <w:hideMark/>
          </w:tcPr>
          <w:p w:rsidR="004E0E15" w:rsidRPr="004E0E15" w:rsidRDefault="004E0E15" w:rsidP="004E0E15">
            <w:pPr>
              <w:suppressAutoHyphens w:val="0"/>
              <w:jc w:val="center"/>
              <w:rPr>
                <w:rFonts w:ascii="Calibri" w:hAnsi="Calibri" w:cs="Calibri"/>
                <w:b/>
                <w:sz w:val="22"/>
                <w:szCs w:val="22"/>
                <w:lang w:eastAsia="pt-BR"/>
              </w:rPr>
            </w:pPr>
            <w:r w:rsidRPr="004E0E15">
              <w:rPr>
                <w:rFonts w:ascii="Calibri" w:hAnsi="Calibri" w:cs="Calibri"/>
                <w:b/>
                <w:sz w:val="22"/>
                <w:szCs w:val="22"/>
                <w:lang w:eastAsia="pt-BR"/>
              </w:rPr>
              <w:t>(%)</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02 - Secretaria Municipal de Governo</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27.546.000,00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1,12%</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03 - Procuradoria Geral Municipal</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73.413.000,00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2,97%</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04 - Secretaria Mun. Habitação e Gest. Territorial</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17.190.000,00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0,70%</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05 - Secretaria Municipal de Administração</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79.058.000,00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3,20%</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06 - Secretaria Municipal de Finanças</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135.576.000,00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5,49%</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07 - Secretaria Municipal de Educação</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663.879.000,00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26,90%</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08 - Secretaria Municipal de Obras e Zeladoria</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201.385.000,00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8,16%</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09 - Secretaria Mun. Assistência e Desen. Social</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76.641.000,00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3,11%</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10 - Secretaria Mun. Agricultura e Abastecimento</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28.134.000,00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1,14%</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11 - Secretaria Municipal Infraestrutura e Meio Ambiente</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185.807.000,00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7,53%</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12 - Secretaria Municipal de Ação Cultural</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28.241.000,00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1,14%</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14 - Secretaria Municipal de Saúde</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747.690.000,00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30,30%</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lastRenderedPageBreak/>
              <w:t>15 - Secretaria Municipal de Transportes Internos</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21.074.000,00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0,85%</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16 - Guarda Civil Municipal</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55.875.000,00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2,26%</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17 - Secretaria Municipal de Mob. Urb. Transito e Transporte</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94.622.000,00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3,83%</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19 - Secretaria Mun. Esportes, Lazer e Ativ. Motoras</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19.542.000,00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0,79%</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20 - Secretaria Mun. Desen. Econ. Trabalho e Turismo</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10.964.000,00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0,44%</w:t>
            </w:r>
          </w:p>
        </w:tc>
      </w:tr>
      <w:tr w:rsidR="004E0E15" w:rsidRPr="004E0E15" w:rsidTr="004E0E15">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rPr>
                <w:rFonts w:ascii="Calibri" w:hAnsi="Calibri" w:cs="Calibri"/>
                <w:color w:val="000000"/>
                <w:sz w:val="22"/>
                <w:szCs w:val="22"/>
                <w:lang w:eastAsia="pt-BR"/>
              </w:rPr>
            </w:pPr>
            <w:r w:rsidRPr="004E0E15">
              <w:rPr>
                <w:rFonts w:ascii="Calibri" w:hAnsi="Calibri" w:cs="Calibri"/>
                <w:color w:val="000000"/>
                <w:sz w:val="22"/>
                <w:szCs w:val="22"/>
                <w:lang w:eastAsia="pt-BR"/>
              </w:rPr>
              <w:t>21 - Corregedoria Geral Municipal</w:t>
            </w:r>
          </w:p>
        </w:tc>
        <w:tc>
          <w:tcPr>
            <w:tcW w:w="2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1.156.000,00</w:t>
            </w:r>
          </w:p>
        </w:tc>
        <w:tc>
          <w:tcPr>
            <w:tcW w:w="1136" w:type="dxa"/>
            <w:tcBorders>
              <w:top w:val="nil"/>
              <w:left w:val="nil"/>
              <w:bottom w:val="single" w:sz="4" w:space="0" w:color="auto"/>
              <w:right w:val="single" w:sz="4" w:space="0" w:color="auto"/>
            </w:tcBorders>
            <w:shd w:val="clear" w:color="auto" w:fill="auto"/>
            <w:noWrap/>
            <w:vAlign w:val="bottom"/>
            <w:hideMark/>
          </w:tcPr>
          <w:p w:rsidR="004E0E15" w:rsidRPr="004E0E15" w:rsidRDefault="004E0E15" w:rsidP="004E0E15">
            <w:pPr>
              <w:suppressAutoHyphens w:val="0"/>
              <w:jc w:val="right"/>
              <w:rPr>
                <w:rFonts w:ascii="Calibri" w:hAnsi="Calibri" w:cs="Calibri"/>
                <w:color w:val="000000"/>
                <w:sz w:val="22"/>
                <w:szCs w:val="22"/>
                <w:lang w:eastAsia="pt-BR"/>
              </w:rPr>
            </w:pPr>
            <w:r w:rsidRPr="004E0E15">
              <w:rPr>
                <w:rFonts w:ascii="Calibri" w:hAnsi="Calibri" w:cs="Calibri"/>
                <w:color w:val="000000"/>
                <w:sz w:val="22"/>
                <w:szCs w:val="22"/>
                <w:lang w:eastAsia="pt-BR"/>
              </w:rPr>
              <w:t>0,05%</w:t>
            </w:r>
          </w:p>
        </w:tc>
      </w:tr>
      <w:tr w:rsidR="004E0E15" w:rsidRPr="004E0E15" w:rsidTr="00754F60">
        <w:trPr>
          <w:trHeight w:val="376"/>
        </w:trPr>
        <w:tc>
          <w:tcPr>
            <w:tcW w:w="6072"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rsidR="004E0E15" w:rsidRPr="00754F60" w:rsidRDefault="004E0E15" w:rsidP="004E0E15">
            <w:pPr>
              <w:suppressAutoHyphens w:val="0"/>
              <w:jc w:val="center"/>
              <w:rPr>
                <w:rFonts w:ascii="Calibri" w:hAnsi="Calibri" w:cs="Calibri"/>
                <w:b/>
                <w:bCs/>
                <w:color w:val="FFFFFF"/>
                <w:sz w:val="22"/>
                <w:szCs w:val="22"/>
                <w:lang w:eastAsia="pt-BR"/>
              </w:rPr>
            </w:pPr>
            <w:r w:rsidRPr="00754F60">
              <w:rPr>
                <w:rFonts w:ascii="Calibri" w:hAnsi="Calibri" w:cs="Calibri"/>
                <w:b/>
                <w:bCs/>
                <w:color w:val="FFFFFF"/>
                <w:sz w:val="22"/>
                <w:szCs w:val="22"/>
                <w:lang w:eastAsia="pt-BR"/>
              </w:rPr>
              <w:t>Total Geral</w:t>
            </w:r>
          </w:p>
        </w:tc>
        <w:tc>
          <w:tcPr>
            <w:tcW w:w="2150"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rsidR="004E0E15" w:rsidRPr="00754F60" w:rsidRDefault="004E0E15" w:rsidP="004E0E15">
            <w:pPr>
              <w:suppressAutoHyphens w:val="0"/>
              <w:jc w:val="center"/>
              <w:rPr>
                <w:rFonts w:ascii="Calibri" w:hAnsi="Calibri" w:cs="Calibri"/>
                <w:b/>
                <w:bCs/>
                <w:color w:val="FFFFFF"/>
                <w:sz w:val="22"/>
                <w:szCs w:val="22"/>
                <w:lang w:eastAsia="pt-BR"/>
              </w:rPr>
            </w:pPr>
            <w:r w:rsidRPr="00754F60">
              <w:rPr>
                <w:rFonts w:ascii="Calibri" w:hAnsi="Calibri" w:cs="Calibri"/>
                <w:b/>
                <w:bCs/>
                <w:color w:val="FFFFFF"/>
                <w:sz w:val="22"/>
                <w:szCs w:val="22"/>
                <w:lang w:eastAsia="pt-BR"/>
              </w:rPr>
              <w:t>2.467.793.000,00</w:t>
            </w:r>
          </w:p>
        </w:tc>
        <w:tc>
          <w:tcPr>
            <w:tcW w:w="1136" w:type="dxa"/>
            <w:tcBorders>
              <w:top w:val="nil"/>
              <w:left w:val="nil"/>
              <w:bottom w:val="single" w:sz="4" w:space="0" w:color="auto"/>
              <w:right w:val="single" w:sz="4" w:space="0" w:color="auto"/>
            </w:tcBorders>
            <w:shd w:val="clear" w:color="auto" w:fill="000000"/>
            <w:noWrap/>
            <w:vAlign w:val="center"/>
            <w:hideMark/>
          </w:tcPr>
          <w:p w:rsidR="004E0E15" w:rsidRPr="00754F60" w:rsidRDefault="004E0E15" w:rsidP="004E0E15">
            <w:pPr>
              <w:suppressAutoHyphens w:val="0"/>
              <w:jc w:val="right"/>
              <w:rPr>
                <w:rFonts w:ascii="Calibri" w:hAnsi="Calibri" w:cs="Calibri"/>
                <w:color w:val="FFFFFF"/>
                <w:sz w:val="22"/>
                <w:szCs w:val="22"/>
                <w:lang w:eastAsia="pt-BR"/>
              </w:rPr>
            </w:pPr>
            <w:r w:rsidRPr="00754F60">
              <w:rPr>
                <w:rFonts w:ascii="Calibri" w:hAnsi="Calibri" w:cs="Calibri"/>
                <w:color w:val="FFFFFF"/>
                <w:sz w:val="22"/>
                <w:szCs w:val="22"/>
                <w:lang w:eastAsia="pt-BR"/>
              </w:rPr>
              <w:t>100,00%</w:t>
            </w:r>
          </w:p>
        </w:tc>
      </w:tr>
    </w:tbl>
    <w:p w:rsidR="00202051" w:rsidRDefault="00202051" w:rsidP="00411321">
      <w:pPr>
        <w:pStyle w:val="Corpodetexto210"/>
        <w:rPr>
          <w:color w:val="000000"/>
          <w:szCs w:val="22"/>
        </w:rPr>
      </w:pPr>
    </w:p>
    <w:p w:rsidR="00202051" w:rsidRDefault="00202051" w:rsidP="00411321">
      <w:pPr>
        <w:pStyle w:val="Corpodetexto210"/>
        <w:ind w:firstLine="1020"/>
        <w:rPr>
          <w:color w:val="000000"/>
          <w:szCs w:val="22"/>
        </w:rPr>
      </w:pPr>
    </w:p>
    <w:p w:rsidR="00411321" w:rsidRPr="002C278D" w:rsidRDefault="00411321" w:rsidP="00411321">
      <w:pPr>
        <w:pStyle w:val="Corpodetexto210"/>
        <w:ind w:firstLine="1020"/>
        <w:rPr>
          <w:color w:val="000000"/>
          <w:sz w:val="24"/>
          <w:szCs w:val="22"/>
        </w:rPr>
      </w:pPr>
      <w:r w:rsidRPr="002C278D">
        <w:rPr>
          <w:color w:val="000000"/>
          <w:sz w:val="24"/>
          <w:szCs w:val="22"/>
        </w:rPr>
        <w:t xml:space="preserve">Além das Secretarias Municipais, há de se destacar que a Prefeitura, também irá </w:t>
      </w:r>
      <w:r w:rsidRPr="002C278D">
        <w:rPr>
          <w:sz w:val="24"/>
          <w:szCs w:val="22"/>
        </w:rPr>
        <w:t>transferir em 202</w:t>
      </w:r>
      <w:r w:rsidR="001C6997" w:rsidRPr="002C278D">
        <w:rPr>
          <w:sz w:val="24"/>
          <w:szCs w:val="22"/>
        </w:rPr>
        <w:t>5</w:t>
      </w:r>
      <w:r w:rsidRPr="002C278D">
        <w:rPr>
          <w:sz w:val="24"/>
          <w:szCs w:val="22"/>
        </w:rPr>
        <w:t xml:space="preserve"> recursos financeiros da Fonte Tesouro, no montante de </w:t>
      </w:r>
      <w:r w:rsidR="0024706A" w:rsidRPr="002C278D">
        <w:rPr>
          <w:sz w:val="24"/>
          <w:szCs w:val="22"/>
        </w:rPr>
        <w:t xml:space="preserve">até </w:t>
      </w:r>
      <w:r w:rsidRPr="002C278D">
        <w:rPr>
          <w:sz w:val="24"/>
          <w:szCs w:val="22"/>
        </w:rPr>
        <w:t xml:space="preserve">R$ </w:t>
      </w:r>
      <w:r w:rsidR="008A170E" w:rsidRPr="002C278D">
        <w:rPr>
          <w:sz w:val="24"/>
          <w:szCs w:val="22"/>
        </w:rPr>
        <w:t>2</w:t>
      </w:r>
      <w:r w:rsidR="001C6997" w:rsidRPr="002C278D">
        <w:rPr>
          <w:sz w:val="24"/>
          <w:szCs w:val="22"/>
        </w:rPr>
        <w:t>61</w:t>
      </w:r>
      <w:r w:rsidR="008A170E" w:rsidRPr="002C278D">
        <w:rPr>
          <w:sz w:val="24"/>
          <w:szCs w:val="22"/>
        </w:rPr>
        <w:t>.</w:t>
      </w:r>
      <w:r w:rsidR="001C6997" w:rsidRPr="002C278D">
        <w:rPr>
          <w:sz w:val="24"/>
          <w:szCs w:val="22"/>
        </w:rPr>
        <w:t>84</w:t>
      </w:r>
      <w:r w:rsidR="008A170E" w:rsidRPr="002C278D">
        <w:rPr>
          <w:sz w:val="24"/>
          <w:szCs w:val="22"/>
        </w:rPr>
        <w:t>0.000,00</w:t>
      </w:r>
      <w:r w:rsidRPr="002C278D">
        <w:rPr>
          <w:sz w:val="24"/>
          <w:szCs w:val="22"/>
        </w:rPr>
        <w:t>, para a Câmara de Vereadores e os</w:t>
      </w:r>
      <w:r w:rsidRPr="002C278D">
        <w:rPr>
          <w:color w:val="000000"/>
          <w:sz w:val="24"/>
          <w:szCs w:val="22"/>
        </w:rPr>
        <w:t xml:space="preserve"> órgãos da Administração Indireta:</w:t>
      </w:r>
    </w:p>
    <w:p w:rsidR="00411321" w:rsidRDefault="00411321" w:rsidP="00067ABA">
      <w:pPr>
        <w:pStyle w:val="Corpodetexto210"/>
        <w:rPr>
          <w:color w:val="000000"/>
          <w:szCs w:val="22"/>
        </w:rPr>
      </w:pPr>
    </w:p>
    <w:tbl>
      <w:tblPr>
        <w:tblW w:w="9556" w:type="dxa"/>
        <w:tblInd w:w="-34" w:type="dxa"/>
        <w:tblLayout w:type="fixed"/>
        <w:tblLook w:val="0000" w:firstRow="0" w:lastRow="0" w:firstColumn="0" w:lastColumn="0" w:noHBand="0" w:noVBand="0"/>
      </w:tblPr>
      <w:tblGrid>
        <w:gridCol w:w="7939"/>
        <w:gridCol w:w="1617"/>
      </w:tblGrid>
      <w:tr w:rsidR="004E0E15" w:rsidRPr="00E563F7" w:rsidTr="002C278D">
        <w:trPr>
          <w:trHeight w:val="358"/>
        </w:trPr>
        <w:tc>
          <w:tcPr>
            <w:tcW w:w="7939" w:type="dxa"/>
            <w:tcBorders>
              <w:top w:val="single" w:sz="4" w:space="0" w:color="000000"/>
              <w:left w:val="single" w:sz="4" w:space="0" w:color="000000"/>
              <w:bottom w:val="single" w:sz="4" w:space="0" w:color="000000"/>
            </w:tcBorders>
            <w:shd w:val="clear" w:color="auto" w:fill="D9D9D9"/>
          </w:tcPr>
          <w:p w:rsidR="004E0E15" w:rsidRPr="00E563F7" w:rsidRDefault="004E0E15" w:rsidP="004E0E15">
            <w:pPr>
              <w:suppressAutoHyphens w:val="0"/>
              <w:rPr>
                <w:rFonts w:ascii="Calibri" w:hAnsi="Calibri" w:cs="Calibri"/>
                <w:b/>
                <w:bCs/>
                <w:sz w:val="22"/>
                <w:szCs w:val="22"/>
                <w:lang w:eastAsia="pt-BR"/>
              </w:rPr>
            </w:pPr>
            <w:r w:rsidRPr="00E563F7">
              <w:rPr>
                <w:rFonts w:ascii="Calibri" w:hAnsi="Calibri" w:cs="Calibri"/>
                <w:b/>
                <w:bCs/>
                <w:sz w:val="22"/>
                <w:szCs w:val="22"/>
                <w:lang w:eastAsia="pt-BR"/>
              </w:rPr>
              <w:t>Órgão</w:t>
            </w:r>
          </w:p>
        </w:tc>
        <w:tc>
          <w:tcPr>
            <w:tcW w:w="1617" w:type="dxa"/>
            <w:tcBorders>
              <w:top w:val="single" w:sz="4" w:space="0" w:color="000000"/>
              <w:left w:val="single" w:sz="4" w:space="0" w:color="000000"/>
              <w:bottom w:val="single" w:sz="4" w:space="0" w:color="000000"/>
              <w:right w:val="single" w:sz="4" w:space="0" w:color="000000"/>
            </w:tcBorders>
            <w:shd w:val="clear" w:color="auto" w:fill="D9D9D9"/>
          </w:tcPr>
          <w:p w:rsidR="004E0E15" w:rsidRPr="00E563F7" w:rsidRDefault="004E0E15" w:rsidP="004E0E15">
            <w:pPr>
              <w:suppressAutoHyphens w:val="0"/>
              <w:jc w:val="right"/>
              <w:rPr>
                <w:rFonts w:ascii="Calibri" w:hAnsi="Calibri" w:cs="Calibri"/>
                <w:b/>
                <w:bCs/>
                <w:sz w:val="22"/>
                <w:szCs w:val="22"/>
                <w:lang w:eastAsia="pt-BR"/>
              </w:rPr>
            </w:pPr>
            <w:r w:rsidRPr="00E563F7">
              <w:rPr>
                <w:rFonts w:ascii="Calibri" w:hAnsi="Calibri" w:cs="Calibri"/>
                <w:b/>
                <w:bCs/>
                <w:sz w:val="22"/>
                <w:szCs w:val="22"/>
                <w:lang w:eastAsia="pt-BR"/>
              </w:rPr>
              <w:t>Valor (R$)</w:t>
            </w:r>
          </w:p>
        </w:tc>
      </w:tr>
      <w:tr w:rsidR="004E0E15" w:rsidRPr="00E563F7" w:rsidTr="004E0E15">
        <w:trPr>
          <w:trHeight w:val="396"/>
        </w:trPr>
        <w:tc>
          <w:tcPr>
            <w:tcW w:w="7939" w:type="dxa"/>
            <w:tcBorders>
              <w:top w:val="single" w:sz="4" w:space="0" w:color="000000"/>
              <w:left w:val="single" w:sz="4" w:space="0" w:color="000000"/>
              <w:bottom w:val="single" w:sz="4" w:space="0" w:color="000000"/>
            </w:tcBorders>
            <w:shd w:val="clear" w:color="auto" w:fill="auto"/>
          </w:tcPr>
          <w:p w:rsidR="004E0E15" w:rsidRPr="00E563F7" w:rsidRDefault="004E0E15" w:rsidP="004E0E15">
            <w:pPr>
              <w:widowControl w:val="0"/>
              <w:overflowPunct w:val="0"/>
              <w:autoSpaceDE w:val="0"/>
              <w:snapToGrid w:val="0"/>
              <w:rPr>
                <w:sz w:val="22"/>
              </w:rPr>
            </w:pPr>
            <w:r w:rsidRPr="00E563F7">
              <w:rPr>
                <w:sz w:val="22"/>
              </w:rPr>
              <w:t>Câmara Municipal de Piracicaba</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4E0E15" w:rsidRPr="00E563F7" w:rsidRDefault="004E0E15" w:rsidP="004E0E15">
            <w:pPr>
              <w:jc w:val="right"/>
              <w:rPr>
                <w:sz w:val="22"/>
              </w:rPr>
            </w:pPr>
            <w:r w:rsidRPr="00E563F7">
              <w:rPr>
                <w:sz w:val="22"/>
              </w:rPr>
              <w:t>62.700.000,00</w:t>
            </w:r>
          </w:p>
        </w:tc>
      </w:tr>
      <w:tr w:rsidR="004E0E15" w:rsidRPr="00E563F7" w:rsidTr="004E0E15">
        <w:trPr>
          <w:trHeight w:val="390"/>
        </w:trPr>
        <w:tc>
          <w:tcPr>
            <w:tcW w:w="7939" w:type="dxa"/>
            <w:tcBorders>
              <w:top w:val="single" w:sz="4" w:space="0" w:color="000000"/>
              <w:left w:val="single" w:sz="4" w:space="0" w:color="000000"/>
              <w:bottom w:val="single" w:sz="4" w:space="0" w:color="000000"/>
            </w:tcBorders>
            <w:shd w:val="clear" w:color="auto" w:fill="auto"/>
          </w:tcPr>
          <w:p w:rsidR="004E0E15" w:rsidRPr="00E563F7" w:rsidRDefault="004E0E15" w:rsidP="004E0E15">
            <w:pPr>
              <w:widowControl w:val="0"/>
              <w:overflowPunct w:val="0"/>
              <w:autoSpaceDE w:val="0"/>
              <w:snapToGrid w:val="0"/>
              <w:rPr>
                <w:sz w:val="22"/>
              </w:rPr>
            </w:pPr>
            <w:r w:rsidRPr="00E563F7">
              <w:rPr>
                <w:sz w:val="22"/>
              </w:rPr>
              <w:t>Instituto de Previ</w:t>
            </w:r>
            <w:r>
              <w:rPr>
                <w:sz w:val="22"/>
              </w:rPr>
              <w:t xml:space="preserve">dência e Assistência Social </w:t>
            </w:r>
            <w:r w:rsidRPr="00E563F7">
              <w:rPr>
                <w:sz w:val="22"/>
              </w:rPr>
              <w:t xml:space="preserve">de </w:t>
            </w:r>
            <w:r>
              <w:rPr>
                <w:sz w:val="22"/>
              </w:rPr>
              <w:t>P</w:t>
            </w:r>
            <w:r w:rsidRPr="00E563F7">
              <w:rPr>
                <w:sz w:val="22"/>
              </w:rPr>
              <w:t>iracicaba</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4E0E15" w:rsidRPr="00E563F7" w:rsidRDefault="004E0E15" w:rsidP="004E0E15">
            <w:pPr>
              <w:jc w:val="right"/>
              <w:rPr>
                <w:sz w:val="22"/>
              </w:rPr>
            </w:pPr>
            <w:r w:rsidRPr="00E563F7">
              <w:rPr>
                <w:sz w:val="22"/>
              </w:rPr>
              <w:t>199.140.000,00</w:t>
            </w:r>
          </w:p>
        </w:tc>
      </w:tr>
      <w:tr w:rsidR="004E0E15" w:rsidRPr="004E0E15" w:rsidTr="004E0E15">
        <w:trPr>
          <w:trHeight w:val="322"/>
        </w:trPr>
        <w:tc>
          <w:tcPr>
            <w:tcW w:w="7939" w:type="dxa"/>
            <w:tcBorders>
              <w:left w:val="single" w:sz="4" w:space="0" w:color="000000"/>
              <w:bottom w:val="single" w:sz="4" w:space="0" w:color="000000"/>
            </w:tcBorders>
            <w:shd w:val="clear" w:color="auto" w:fill="000000"/>
          </w:tcPr>
          <w:p w:rsidR="004E0E15" w:rsidRPr="004E0E15" w:rsidRDefault="004E0E15" w:rsidP="004E0E15">
            <w:pPr>
              <w:widowControl w:val="0"/>
              <w:overflowPunct w:val="0"/>
              <w:autoSpaceDE w:val="0"/>
              <w:snapToGrid w:val="0"/>
              <w:rPr>
                <w:b/>
                <w:bCs/>
                <w:color w:val="FFFFFF"/>
                <w:sz w:val="22"/>
              </w:rPr>
            </w:pPr>
            <w:r w:rsidRPr="004E0E15">
              <w:rPr>
                <w:b/>
                <w:bCs/>
                <w:color w:val="FFFFFF"/>
                <w:sz w:val="22"/>
              </w:rPr>
              <w:t>TOTAL GERAL DE TRANSFERÊNCIAS CONCEDIDAS</w:t>
            </w:r>
            <w:r w:rsidR="001C6997">
              <w:rPr>
                <w:b/>
                <w:bCs/>
                <w:color w:val="FFFFFF"/>
                <w:sz w:val="22"/>
              </w:rPr>
              <w:t xml:space="preserve"> PELA PMP</w:t>
            </w:r>
          </w:p>
        </w:tc>
        <w:tc>
          <w:tcPr>
            <w:tcW w:w="1617" w:type="dxa"/>
            <w:tcBorders>
              <w:left w:val="single" w:sz="4" w:space="0" w:color="000000"/>
              <w:bottom w:val="single" w:sz="4" w:space="0" w:color="000000"/>
              <w:right w:val="single" w:sz="4" w:space="0" w:color="000000"/>
            </w:tcBorders>
            <w:shd w:val="clear" w:color="auto" w:fill="000000"/>
          </w:tcPr>
          <w:p w:rsidR="004E0E15" w:rsidRPr="004E0E15" w:rsidRDefault="004E0E15" w:rsidP="004E0E15">
            <w:pPr>
              <w:jc w:val="right"/>
              <w:rPr>
                <w:b/>
                <w:color w:val="FFFFFF"/>
                <w:sz w:val="22"/>
              </w:rPr>
            </w:pPr>
            <w:r w:rsidRPr="004E0E15">
              <w:rPr>
                <w:b/>
                <w:color w:val="FFFFFF"/>
                <w:sz w:val="22"/>
              </w:rPr>
              <w:t>261.840.000,00</w:t>
            </w:r>
          </w:p>
        </w:tc>
      </w:tr>
    </w:tbl>
    <w:p w:rsidR="004E0E15" w:rsidRPr="00297E40" w:rsidRDefault="004E0E15" w:rsidP="00067ABA">
      <w:pPr>
        <w:pStyle w:val="Corpodetexto210"/>
        <w:rPr>
          <w:color w:val="000000"/>
          <w:szCs w:val="22"/>
        </w:rPr>
      </w:pPr>
    </w:p>
    <w:p w:rsidR="00654867" w:rsidRDefault="00654867" w:rsidP="00873757">
      <w:pPr>
        <w:pStyle w:val="Ttulo1"/>
      </w:pPr>
    </w:p>
    <w:p w:rsidR="00654867" w:rsidRDefault="00654867" w:rsidP="00873757">
      <w:pPr>
        <w:pStyle w:val="Ttulo1"/>
      </w:pPr>
    </w:p>
    <w:p w:rsidR="00411321" w:rsidRPr="00654867" w:rsidRDefault="00411321" w:rsidP="00873757">
      <w:pPr>
        <w:pStyle w:val="Ttulo1"/>
      </w:pPr>
      <w:r w:rsidRPr="00654867">
        <w:t>PARTICIPAÇÃO POPULAR</w:t>
      </w:r>
    </w:p>
    <w:p w:rsidR="00067ABA" w:rsidRPr="002C278D" w:rsidRDefault="00067ABA" w:rsidP="00067ABA">
      <w:pPr>
        <w:rPr>
          <w:sz w:val="22"/>
        </w:rPr>
      </w:pPr>
    </w:p>
    <w:p w:rsidR="00700925" w:rsidRDefault="00700925" w:rsidP="00700925">
      <w:pPr>
        <w:pStyle w:val="Corpodetexto210"/>
        <w:ind w:firstLine="993"/>
        <w:rPr>
          <w:sz w:val="24"/>
        </w:rPr>
      </w:pPr>
      <w:r>
        <w:rPr>
          <w:sz w:val="24"/>
        </w:rPr>
        <w:t xml:space="preserve">A atual Administração sempre esteve empenhada em realizar um trabalho que ampliasse as formas de participação popular da sociedade. O Orçamento Participativo, que já era uma das ferramentas utilizadas para receber as demandas da população, passou por uma reformulação proposta por meio do Projeto de Lei nº 161/2024, recentemente aprovado por esta Egrégia Casa de Leis. Essa reformulação permitirá a ampliação da participação popular junto à Administração Pública na gestão do OP, assegurando à sociedade civil o direito de participação direta na indicação e no acompanhamento da execução das demandas aprovadas nos projetos de lei do Plano Plurianual (PPA), das Diretrizes Orçamentárias (LDO) e do Orçamento Anual (LOA). </w:t>
      </w:r>
    </w:p>
    <w:p w:rsidR="00700925" w:rsidRDefault="00700925" w:rsidP="00700925">
      <w:pPr>
        <w:pStyle w:val="Corpodetexto210"/>
        <w:ind w:firstLine="993"/>
        <w:rPr>
          <w:sz w:val="24"/>
        </w:rPr>
      </w:pPr>
    </w:p>
    <w:p w:rsidR="00700925" w:rsidRDefault="00700925" w:rsidP="00700925">
      <w:pPr>
        <w:pStyle w:val="Corpodetexto210"/>
        <w:ind w:firstLine="993"/>
        <w:rPr>
          <w:sz w:val="24"/>
        </w:rPr>
      </w:pPr>
      <w:r>
        <w:rPr>
          <w:sz w:val="24"/>
        </w:rPr>
        <w:t xml:space="preserve">Dentre as alterações propostas, destaca-se o aumento no número de conselheiros eleitos pela sociedade civil, passando de sete para dez membros; o aumento e a definição das secretarias municipais envolvidas com as principais demandas no orçamento participativo, estreitando o vínculo dos conselheiros diretamente com os secretários e técnicos das respectivas pastas; a criação das plenárias digitais, que possibilitarão ao cidadão de cada região administrativa e da região rural indicarem demandas, facilitando e ampliando a participação popular; e os fóruns, que serão realizados com a participação do poder executivo após as plenárias, considerando as demandas apresentadas durante o período de contribuição e que receberão os devidos esclarecimentos dos secretários e técnicos envolvidos em cada segmento. </w:t>
      </w:r>
    </w:p>
    <w:p w:rsidR="00700925" w:rsidRDefault="00700925" w:rsidP="00700925">
      <w:pPr>
        <w:pStyle w:val="Corpodetexto210"/>
        <w:ind w:firstLine="993"/>
        <w:rPr>
          <w:sz w:val="24"/>
        </w:rPr>
      </w:pPr>
    </w:p>
    <w:p w:rsidR="00700925" w:rsidRDefault="00700925" w:rsidP="00700925">
      <w:pPr>
        <w:pStyle w:val="Corpodetexto210"/>
        <w:ind w:firstLine="993"/>
        <w:rPr>
          <w:sz w:val="24"/>
        </w:rPr>
      </w:pPr>
      <w:r>
        <w:rPr>
          <w:sz w:val="24"/>
        </w:rPr>
        <w:t xml:space="preserve">Visando à correta aplicação dos recursos públicos e considerando a execução orçamentária prevista para o ano de 2024, a atual gestão não poupou esforços para atender às </w:t>
      </w:r>
      <w:r>
        <w:rPr>
          <w:sz w:val="24"/>
        </w:rPr>
        <w:lastRenderedPageBreak/>
        <w:t xml:space="preserve">demandas propostas pelo Orçamento Participativo, das quais 18 já foram executadas, 12 estão em fase de execução, 15 estão em licitação e outras 9 em fase de análise de projetos. </w:t>
      </w:r>
    </w:p>
    <w:p w:rsidR="00700925" w:rsidRDefault="00700925" w:rsidP="00700925">
      <w:pPr>
        <w:pStyle w:val="Corpodetexto210"/>
        <w:ind w:firstLine="993"/>
        <w:rPr>
          <w:sz w:val="24"/>
        </w:rPr>
      </w:pPr>
    </w:p>
    <w:p w:rsidR="00700925" w:rsidRDefault="00700925" w:rsidP="00700925">
      <w:pPr>
        <w:pStyle w:val="Corpodetexto210"/>
        <w:ind w:firstLine="993"/>
        <w:rPr>
          <w:sz w:val="24"/>
        </w:rPr>
      </w:pPr>
      <w:r>
        <w:rPr>
          <w:sz w:val="24"/>
        </w:rPr>
        <w:t xml:space="preserve">É importante ressaltar também que a atual Administração criou uma dotação orçamentária junto à Secretaria Municipal de Governo, especificamente para garantir os recursos necessários à execução das demandas com viabilidade técnica recebidas por meio do Orçamento Participativo. </w:t>
      </w:r>
    </w:p>
    <w:p w:rsidR="00700925" w:rsidRDefault="00700925" w:rsidP="00700925">
      <w:pPr>
        <w:pStyle w:val="Corpodetexto210"/>
        <w:ind w:firstLine="993"/>
        <w:rPr>
          <w:sz w:val="24"/>
        </w:rPr>
      </w:pPr>
    </w:p>
    <w:p w:rsidR="00700925" w:rsidRDefault="00700925" w:rsidP="00700925">
      <w:pPr>
        <w:pStyle w:val="Corpodetexto210"/>
        <w:ind w:firstLine="993"/>
        <w:rPr>
          <w:color w:val="000000"/>
          <w:sz w:val="24"/>
        </w:rPr>
      </w:pPr>
      <w:r>
        <w:rPr>
          <w:sz w:val="24"/>
        </w:rPr>
        <w:t>Com o objetivo de fomentar ainda mais a participação popular, não somente nos direcionamentos das demandas, mas também no planejamento para fortalecer e estabelecer políticas públicas, em junho de 2024, a prefeitura lançou o Plano de Desenvolvimento Estratégico Pira 2040, que até o presente momento já realizou 24 reuniões com conselhos e entidades.</w:t>
      </w:r>
    </w:p>
    <w:p w:rsidR="0082725E" w:rsidRPr="003B7D87" w:rsidRDefault="0082725E" w:rsidP="0082725E">
      <w:pPr>
        <w:autoSpaceDE w:val="0"/>
        <w:ind w:firstLine="993"/>
        <w:jc w:val="both"/>
        <w:rPr>
          <w:sz w:val="22"/>
          <w:szCs w:val="22"/>
          <w:highlight w:val="yellow"/>
        </w:rPr>
      </w:pPr>
    </w:p>
    <w:p w:rsidR="00BB3912" w:rsidRDefault="00BB3912" w:rsidP="00873757">
      <w:pPr>
        <w:pStyle w:val="Ttulo1"/>
      </w:pPr>
    </w:p>
    <w:p w:rsidR="00411321" w:rsidRPr="002C278D" w:rsidRDefault="00411321" w:rsidP="00873757">
      <w:pPr>
        <w:pStyle w:val="Ttulo1"/>
      </w:pPr>
      <w:r w:rsidRPr="002C278D">
        <w:t>ALTERAÇÕES E ADEQUAÇÕES</w:t>
      </w:r>
    </w:p>
    <w:p w:rsidR="00411321" w:rsidRPr="002C278D" w:rsidRDefault="00411321" w:rsidP="00411321">
      <w:pPr>
        <w:rPr>
          <w:sz w:val="22"/>
        </w:rPr>
      </w:pPr>
    </w:p>
    <w:p w:rsidR="00411321" w:rsidRPr="002C278D" w:rsidRDefault="00411321" w:rsidP="00411321">
      <w:pPr>
        <w:autoSpaceDE w:val="0"/>
        <w:ind w:firstLine="993"/>
        <w:jc w:val="both"/>
        <w:rPr>
          <w:color w:val="000000"/>
          <w:sz w:val="24"/>
          <w:szCs w:val="22"/>
        </w:rPr>
      </w:pPr>
      <w:r w:rsidRPr="002C278D">
        <w:rPr>
          <w:color w:val="000000"/>
          <w:sz w:val="24"/>
          <w:szCs w:val="22"/>
        </w:rPr>
        <w:t xml:space="preserve">O Poder Executivo adequou as metas físicas e financeiras das ações orçamentárias, bem como as metas fiscais, de forma a assegurar o permanente equilíbrio das contas públicas, em virtude do cenário de </w:t>
      </w:r>
      <w:r w:rsidR="001A28C7" w:rsidRPr="002C278D">
        <w:rPr>
          <w:color w:val="000000"/>
          <w:sz w:val="24"/>
          <w:szCs w:val="22"/>
        </w:rPr>
        <w:t>média</w:t>
      </w:r>
      <w:r w:rsidRPr="002C278D">
        <w:rPr>
          <w:color w:val="000000"/>
          <w:sz w:val="24"/>
          <w:szCs w:val="22"/>
        </w:rPr>
        <w:t xml:space="preserve"> inflação</w:t>
      </w:r>
      <w:r w:rsidR="001A28C7" w:rsidRPr="002C278D">
        <w:rPr>
          <w:color w:val="000000"/>
          <w:sz w:val="24"/>
          <w:szCs w:val="22"/>
        </w:rPr>
        <w:t xml:space="preserve"> e baixo crescimento</w:t>
      </w:r>
      <w:r w:rsidRPr="002C278D">
        <w:rPr>
          <w:color w:val="000000"/>
          <w:sz w:val="24"/>
          <w:szCs w:val="22"/>
        </w:rPr>
        <w:t xml:space="preserve"> da economia brasileira e das revisões necessárias. As revisões do Plano Plurianual 2022-2025 e das Diretrizes Orçamentárias para 202</w:t>
      </w:r>
      <w:r w:rsidR="001C6997" w:rsidRPr="002C278D">
        <w:rPr>
          <w:color w:val="000000"/>
          <w:sz w:val="24"/>
          <w:szCs w:val="22"/>
        </w:rPr>
        <w:t>5</w:t>
      </w:r>
      <w:r w:rsidRPr="002C278D">
        <w:rPr>
          <w:color w:val="000000"/>
          <w:sz w:val="24"/>
          <w:szCs w:val="22"/>
        </w:rPr>
        <w:t xml:space="preserve"> estão sendo encaminhadas ao Legislativo Municipal, juntamente com o projeto de Lei Orçamentária Anual de 202</w:t>
      </w:r>
      <w:r w:rsidR="0007444C" w:rsidRPr="002C278D">
        <w:rPr>
          <w:color w:val="000000"/>
          <w:sz w:val="24"/>
          <w:szCs w:val="22"/>
        </w:rPr>
        <w:t>5</w:t>
      </w:r>
      <w:r w:rsidRPr="002C278D">
        <w:rPr>
          <w:color w:val="000000"/>
          <w:sz w:val="24"/>
          <w:szCs w:val="22"/>
        </w:rPr>
        <w:t xml:space="preserve"> para compatibilização das peças.</w:t>
      </w:r>
    </w:p>
    <w:p w:rsidR="00411321" w:rsidRPr="002C278D" w:rsidRDefault="00411321" w:rsidP="00411321">
      <w:pPr>
        <w:autoSpaceDE w:val="0"/>
        <w:ind w:firstLine="993"/>
        <w:jc w:val="both"/>
        <w:rPr>
          <w:color w:val="000000"/>
          <w:sz w:val="24"/>
          <w:szCs w:val="22"/>
        </w:rPr>
      </w:pPr>
    </w:p>
    <w:p w:rsidR="00411321" w:rsidRPr="002C278D" w:rsidRDefault="00411321" w:rsidP="00873757">
      <w:pPr>
        <w:pStyle w:val="Ttulo1"/>
      </w:pPr>
      <w:r w:rsidRPr="002C278D">
        <w:t>AUSTERIDADE E COMPROMISSOS</w:t>
      </w:r>
    </w:p>
    <w:p w:rsidR="00411321" w:rsidRPr="002C278D" w:rsidRDefault="00411321" w:rsidP="00411321">
      <w:pPr>
        <w:rPr>
          <w:sz w:val="22"/>
        </w:rPr>
      </w:pPr>
    </w:p>
    <w:p w:rsidR="00411321" w:rsidRPr="002C278D" w:rsidRDefault="00411321" w:rsidP="00411321">
      <w:pPr>
        <w:autoSpaceDE w:val="0"/>
        <w:ind w:firstLine="993"/>
        <w:jc w:val="both"/>
        <w:rPr>
          <w:color w:val="000000"/>
          <w:sz w:val="24"/>
          <w:szCs w:val="22"/>
        </w:rPr>
      </w:pPr>
      <w:r w:rsidRPr="002C278D">
        <w:rPr>
          <w:color w:val="000000"/>
          <w:sz w:val="24"/>
          <w:szCs w:val="22"/>
        </w:rPr>
        <w:t>É compromisso da Administração Municipal a busca incessante da austeridade nos gastos públicos e a obtenção do equilíbrio financeiro e orçamentário das contas públicas. Visando este objetivo, partimos do princípio, como em qualquer planejamento, que é função da administração pública mobilizar os recursos financeiros, humanos e materiais para que possa melhor cumprir suas finalidades.</w:t>
      </w:r>
    </w:p>
    <w:p w:rsidR="00411321" w:rsidRPr="002C278D" w:rsidRDefault="00411321" w:rsidP="00411321">
      <w:pPr>
        <w:jc w:val="both"/>
        <w:rPr>
          <w:color w:val="000000"/>
          <w:sz w:val="24"/>
          <w:szCs w:val="22"/>
        </w:rPr>
      </w:pPr>
    </w:p>
    <w:p w:rsidR="00411321" w:rsidRPr="002C278D" w:rsidRDefault="00411321" w:rsidP="00411321">
      <w:pPr>
        <w:autoSpaceDE w:val="0"/>
        <w:ind w:firstLine="993"/>
        <w:jc w:val="both"/>
        <w:rPr>
          <w:sz w:val="24"/>
          <w:szCs w:val="22"/>
        </w:rPr>
      </w:pPr>
      <w:r w:rsidRPr="002C278D">
        <w:rPr>
          <w:color w:val="000000"/>
          <w:sz w:val="24"/>
          <w:szCs w:val="22"/>
        </w:rPr>
        <w:t xml:space="preserve">Seguindo as diretrizes traçadas no Plano Plurianual de 2022 a 2025, a Administração Municipal procurou reunir as demandas e necessidades da população, realizadas por meio de assembleias e reuniões com os movimentos sociais e com a sociedade civil organizada. </w:t>
      </w:r>
      <w:r w:rsidRPr="002C278D">
        <w:rPr>
          <w:sz w:val="24"/>
          <w:szCs w:val="22"/>
        </w:rPr>
        <w:t>Para 202</w:t>
      </w:r>
      <w:r w:rsidR="001C6997" w:rsidRPr="002C278D">
        <w:rPr>
          <w:sz w:val="24"/>
          <w:szCs w:val="22"/>
        </w:rPr>
        <w:t>5</w:t>
      </w:r>
      <w:r w:rsidRPr="002C278D">
        <w:rPr>
          <w:sz w:val="24"/>
          <w:szCs w:val="22"/>
        </w:rPr>
        <w:t xml:space="preserve">, </w:t>
      </w:r>
      <w:r w:rsidR="007A4FB1" w:rsidRPr="002C278D">
        <w:rPr>
          <w:sz w:val="24"/>
          <w:szCs w:val="22"/>
        </w:rPr>
        <w:t>esperamos efetivar projetos importantes</w:t>
      </w:r>
      <w:r w:rsidRPr="002C278D">
        <w:rPr>
          <w:sz w:val="24"/>
          <w:szCs w:val="22"/>
        </w:rPr>
        <w:t xml:space="preserve"> na área social e cultural, na infraestrutura e mobilidade urbana do município, bem como a modernização da gestão pública.</w:t>
      </w:r>
    </w:p>
    <w:p w:rsidR="00411321" w:rsidRPr="002C278D" w:rsidRDefault="00411321" w:rsidP="00411321">
      <w:pPr>
        <w:jc w:val="both"/>
        <w:rPr>
          <w:color w:val="000000"/>
          <w:sz w:val="24"/>
          <w:szCs w:val="22"/>
        </w:rPr>
      </w:pPr>
    </w:p>
    <w:p w:rsidR="00411321" w:rsidRPr="002C278D" w:rsidRDefault="00411321" w:rsidP="00411321">
      <w:pPr>
        <w:autoSpaceDE w:val="0"/>
        <w:ind w:firstLine="993"/>
        <w:jc w:val="both"/>
        <w:rPr>
          <w:color w:val="000000"/>
          <w:sz w:val="24"/>
          <w:szCs w:val="22"/>
        </w:rPr>
      </w:pPr>
      <w:r w:rsidRPr="002C278D">
        <w:rPr>
          <w:color w:val="000000"/>
          <w:sz w:val="24"/>
          <w:szCs w:val="22"/>
        </w:rPr>
        <w:t>Nesse sentido, a Lei Orçamentária de 202</w:t>
      </w:r>
      <w:r w:rsidR="001C6997" w:rsidRPr="002C278D">
        <w:rPr>
          <w:color w:val="000000"/>
          <w:sz w:val="24"/>
          <w:szCs w:val="22"/>
        </w:rPr>
        <w:t>5</w:t>
      </w:r>
      <w:r w:rsidRPr="002C278D">
        <w:rPr>
          <w:color w:val="000000"/>
          <w:sz w:val="24"/>
          <w:szCs w:val="22"/>
        </w:rPr>
        <w:t xml:space="preserve">, prevê a manutenção das despesas de custeio, encargos, pagamento de obrigações e salários de servidores necessários para o funcionamento da máquina pública, bem como, a previsão para fazer frente às despesas advindas de novas contratações de servidores nas áreas essenciais e do aumento da manutenção dos serviços prestados à população. </w:t>
      </w:r>
    </w:p>
    <w:p w:rsidR="00411321" w:rsidRPr="002C278D" w:rsidRDefault="00411321" w:rsidP="00411321">
      <w:pPr>
        <w:jc w:val="both"/>
        <w:rPr>
          <w:color w:val="000000"/>
          <w:sz w:val="24"/>
          <w:szCs w:val="22"/>
        </w:rPr>
      </w:pPr>
    </w:p>
    <w:p w:rsidR="00411321" w:rsidRDefault="00411321" w:rsidP="00411321">
      <w:pPr>
        <w:autoSpaceDE w:val="0"/>
        <w:ind w:firstLine="992"/>
        <w:jc w:val="both"/>
        <w:rPr>
          <w:color w:val="000000"/>
          <w:sz w:val="24"/>
          <w:szCs w:val="22"/>
        </w:rPr>
      </w:pPr>
      <w:r w:rsidRPr="002C278D">
        <w:rPr>
          <w:color w:val="000000"/>
          <w:sz w:val="24"/>
          <w:szCs w:val="22"/>
        </w:rPr>
        <w:t>A título de ilustração apresentamos a seguir, a relação dos principais projetos previstos pela Administração Direta e Indireta e que concentra a maior parte dos recursos destinados aos investimentos elencados no orçamento do exercício de 202</w:t>
      </w:r>
      <w:r w:rsidR="001C6997" w:rsidRPr="002C278D">
        <w:rPr>
          <w:color w:val="000000"/>
          <w:sz w:val="24"/>
          <w:szCs w:val="22"/>
        </w:rPr>
        <w:t>5</w:t>
      </w:r>
      <w:r w:rsidRPr="002C278D">
        <w:rPr>
          <w:color w:val="000000"/>
          <w:sz w:val="24"/>
          <w:szCs w:val="22"/>
        </w:rPr>
        <w:t>:</w:t>
      </w:r>
    </w:p>
    <w:p w:rsidR="00700925" w:rsidRDefault="00700925" w:rsidP="00411321">
      <w:pPr>
        <w:autoSpaceDE w:val="0"/>
        <w:ind w:firstLine="992"/>
        <w:jc w:val="both"/>
        <w:rPr>
          <w:color w:val="000000"/>
          <w:sz w:val="24"/>
          <w:szCs w:val="22"/>
        </w:rPr>
      </w:pPr>
    </w:p>
    <w:p w:rsidR="00700925" w:rsidRDefault="00700925" w:rsidP="00411321">
      <w:pPr>
        <w:autoSpaceDE w:val="0"/>
        <w:ind w:firstLine="992"/>
        <w:jc w:val="both"/>
        <w:rPr>
          <w:color w:val="000000"/>
          <w:sz w:val="24"/>
          <w:szCs w:val="22"/>
        </w:rPr>
      </w:pPr>
    </w:p>
    <w:p w:rsidR="00654867" w:rsidRPr="002C278D" w:rsidRDefault="00654867" w:rsidP="00411321">
      <w:pPr>
        <w:autoSpaceDE w:val="0"/>
        <w:ind w:firstLine="992"/>
        <w:jc w:val="both"/>
        <w:rPr>
          <w:color w:val="000000"/>
          <w:sz w:val="24"/>
          <w:szCs w:val="22"/>
        </w:rPr>
      </w:pPr>
    </w:p>
    <w:p w:rsidR="00411321" w:rsidRPr="00873757" w:rsidRDefault="00411321" w:rsidP="00411321">
      <w:pPr>
        <w:autoSpaceDE w:val="0"/>
        <w:jc w:val="center"/>
        <w:rPr>
          <w:color w:val="000000"/>
          <w:sz w:val="24"/>
          <w:szCs w:val="22"/>
        </w:rPr>
      </w:pPr>
      <w:r w:rsidRPr="00873757">
        <w:rPr>
          <w:color w:val="000000"/>
          <w:sz w:val="24"/>
          <w:szCs w:val="22"/>
        </w:rPr>
        <w:lastRenderedPageBreak/>
        <w:t>MUNICÍPIO DE PIRACICABA</w:t>
      </w:r>
    </w:p>
    <w:p w:rsidR="00411321" w:rsidRPr="00873757" w:rsidRDefault="005E7828" w:rsidP="00411321">
      <w:pPr>
        <w:autoSpaceDE w:val="0"/>
        <w:jc w:val="center"/>
        <w:rPr>
          <w:color w:val="000000"/>
          <w:sz w:val="24"/>
          <w:szCs w:val="22"/>
        </w:rPr>
      </w:pPr>
      <w:r w:rsidRPr="00873757">
        <w:rPr>
          <w:color w:val="000000"/>
          <w:sz w:val="24"/>
          <w:szCs w:val="22"/>
        </w:rPr>
        <w:t xml:space="preserve">PRINCIPAIS </w:t>
      </w:r>
      <w:r w:rsidR="00411321" w:rsidRPr="00873757">
        <w:rPr>
          <w:color w:val="000000"/>
          <w:sz w:val="24"/>
          <w:szCs w:val="22"/>
        </w:rPr>
        <w:t>PROJETOS DE INVESTIMENTOS - LOA 202</w:t>
      </w:r>
      <w:r w:rsidR="0007444C" w:rsidRPr="00873757">
        <w:rPr>
          <w:color w:val="000000"/>
          <w:sz w:val="24"/>
          <w:szCs w:val="22"/>
        </w:rPr>
        <w:t>5</w:t>
      </w:r>
    </w:p>
    <w:p w:rsidR="00411321" w:rsidRDefault="00411321" w:rsidP="00411321">
      <w:pPr>
        <w:autoSpaceDE w:val="0"/>
        <w:jc w:val="center"/>
        <w:rPr>
          <w:b/>
          <w:color w:val="000000"/>
          <w:sz w:val="22"/>
          <w:szCs w:val="22"/>
        </w:rPr>
      </w:pPr>
    </w:p>
    <w:tbl>
      <w:tblPr>
        <w:tblW w:w="10350" w:type="dxa"/>
        <w:tblInd w:w="-781" w:type="dxa"/>
        <w:tblCellMar>
          <w:left w:w="70" w:type="dxa"/>
          <w:right w:w="70" w:type="dxa"/>
        </w:tblCellMar>
        <w:tblLook w:val="04A0" w:firstRow="1" w:lastRow="0" w:firstColumn="1" w:lastColumn="0" w:noHBand="0" w:noVBand="1"/>
      </w:tblPr>
      <w:tblGrid>
        <w:gridCol w:w="6493"/>
        <w:gridCol w:w="1331"/>
        <w:gridCol w:w="1265"/>
        <w:gridCol w:w="1265"/>
      </w:tblGrid>
      <w:tr w:rsidR="00D76B2F" w:rsidRPr="001C6997" w:rsidTr="00873757">
        <w:trPr>
          <w:trHeight w:val="434"/>
          <w:tblHeader/>
        </w:trPr>
        <w:tc>
          <w:tcPr>
            <w:tcW w:w="649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1C6997" w:rsidRPr="001C6997" w:rsidRDefault="00D76B2F" w:rsidP="00D76B2F">
            <w:pPr>
              <w:suppressAutoHyphens w:val="0"/>
              <w:jc w:val="center"/>
              <w:rPr>
                <w:b/>
                <w:bCs/>
                <w:sz w:val="24"/>
                <w:szCs w:val="24"/>
                <w:lang w:eastAsia="pt-BR"/>
              </w:rPr>
            </w:pPr>
            <w:r w:rsidRPr="00D76B2F">
              <w:rPr>
                <w:b/>
                <w:bCs/>
                <w:sz w:val="24"/>
                <w:szCs w:val="24"/>
                <w:lang w:eastAsia="pt-BR"/>
              </w:rPr>
              <w:t>Principais Projetos</w:t>
            </w:r>
          </w:p>
        </w:tc>
        <w:tc>
          <w:tcPr>
            <w:tcW w:w="13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1C6997" w:rsidRPr="001C6997" w:rsidRDefault="001C6997" w:rsidP="00D76B2F">
            <w:pPr>
              <w:suppressAutoHyphens w:val="0"/>
              <w:jc w:val="center"/>
              <w:rPr>
                <w:b/>
                <w:bCs/>
                <w:sz w:val="24"/>
                <w:szCs w:val="24"/>
                <w:lang w:eastAsia="pt-BR"/>
              </w:rPr>
            </w:pPr>
            <w:r w:rsidRPr="001C6997">
              <w:rPr>
                <w:b/>
                <w:bCs/>
                <w:sz w:val="24"/>
                <w:szCs w:val="24"/>
                <w:lang w:eastAsia="pt-BR"/>
              </w:rPr>
              <w:t>Tesouro</w:t>
            </w:r>
          </w:p>
        </w:tc>
        <w:tc>
          <w:tcPr>
            <w:tcW w:w="126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1C6997" w:rsidRPr="001C6997" w:rsidRDefault="001C6997" w:rsidP="00D76B2F">
            <w:pPr>
              <w:suppressAutoHyphens w:val="0"/>
              <w:jc w:val="center"/>
              <w:rPr>
                <w:b/>
                <w:bCs/>
                <w:sz w:val="24"/>
                <w:szCs w:val="24"/>
                <w:lang w:eastAsia="pt-BR"/>
              </w:rPr>
            </w:pPr>
            <w:r w:rsidRPr="001C6997">
              <w:rPr>
                <w:b/>
                <w:bCs/>
                <w:sz w:val="24"/>
                <w:szCs w:val="24"/>
                <w:lang w:eastAsia="pt-BR"/>
              </w:rPr>
              <w:t>Outros</w:t>
            </w:r>
          </w:p>
        </w:tc>
        <w:tc>
          <w:tcPr>
            <w:tcW w:w="126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1C6997" w:rsidRPr="001C6997" w:rsidRDefault="001C6997" w:rsidP="00D76B2F">
            <w:pPr>
              <w:suppressAutoHyphens w:val="0"/>
              <w:jc w:val="center"/>
              <w:rPr>
                <w:b/>
                <w:bCs/>
                <w:sz w:val="24"/>
                <w:szCs w:val="24"/>
                <w:lang w:eastAsia="pt-BR"/>
              </w:rPr>
            </w:pPr>
            <w:r w:rsidRPr="001C6997">
              <w:rPr>
                <w:b/>
                <w:bCs/>
                <w:sz w:val="24"/>
                <w:szCs w:val="24"/>
                <w:lang w:eastAsia="pt-BR"/>
              </w:rPr>
              <w:t>Total Geral</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1592 - CONSTRUÇÕES DE ADUTORAS E RESERVATÓRIOS - FINISA</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51.002.000,00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51.002.000,00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1421 - EXTENSÃO E REFORÇO DE REDE DE ÁGUA E INSTALAÇÃO DE ADUTORAS</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25.500.000,00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25.500.000,00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1422 - REFORMA E AMPLIAÇÃO DAS ESTAÇÕES DE TRATAMENTO DE ÁGUA - ETAS</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17.302.000,00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17.302.000,00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1586 - INFRAESTRUTURA E SANEAMENTO (FINISA)</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14.488.000,00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14.488.000,00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1281 - CONSTRUÇÃO DE ESCOLA DE ENSINO FUNDAMENTAL</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9.300.000,00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9.400.000,00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1574 - PROJETOS DE GESTÃO PÚBLICA</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9.200.000,00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9.200.000,00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1279 - CONSTRUÇÃO DE ESCOLA DE EDUCAÇÃO INFANTIL</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7.000.000,00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7.100.000,00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1537 - IMPLANTAÇÃO E REVITALIZAÇÃO DE CICLOVIAS E CICLOFAIXAS</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5.500.000,00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5.600.000,00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1280 - AMPLIAÇÃO, REFORMA E ADAPTAÇÃO DE ESCOLA DE EDUCAÇÃO INFANTIL</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5.000.000,00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5.100.000,00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1162 -  CONSTRUÇÃO E RECUPERAÇÃO DE ESPAÇOS ESPORTIVOS</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3.500.000,00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3.500.000,00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1044 - TECNOLOGIA DA INFORMAÇÃO - MODERNIZAÇÃO DE PRÓPRIOS MUNICIPAIS</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3.183.000,00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3.183.000,00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1109 - RECUPERAÇÃO DO PARQUE ENGENHO CENTRAL - ENGENHO DA CULTURA</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2.000.000,00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2.000.000,00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1571 - MOBILIDADE URBANA SUSTENTÁVEL</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1.800.000,00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1.800.000,00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1473 - MODERNIZAÇÃO DO CADASTRO TÉCNICO</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1.779.000,00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1.779.000,00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1366 - PLANEJAMENTO E DESENVOLVIMENTO DE PESQUISAS E PROJETOS</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1.750.000,00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1.750.000,00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1256 - INFRAESTRUTURA E DRENAGEM DE ÁGUAS PLUVIAIS</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1.540.000,00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1.540.000,00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1466 - FOMENTO À REGULARIZAÇÃO FUNDIARIA (REURB)</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1.102.000,00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1.103.000,00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1085 - RENOVAÇÃO E AMPLIAÇÃO DA FROTA DE PATRULHAMENTO DA GCMP</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1.100.000,00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1.100.000,00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1513 - PROJETOS E OBRAS DE INFRAESTRUTURA E DRENAGEM DE COMBATE A</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1.065.000,00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1.065.000,00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1024 - DESAPROPRIAÇÃO E AQUISIÇÃO DE IMÓVEIS DE INTERESSE PÙBLICO</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1.000.000,00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1.000.000,00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1576 - CONSTRUCAO E IMPLANTACAO DE CENTROS CULTURAIS</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1.000.000,00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1.000.000,00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1380 - MANUTENÇÃO DE EQUIPAMENTOS SÓCIOASSISTENCIAIS E COMUNITÁRIOS</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916.000,00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916.000,00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1108 - PRESERVAÇÃO DE ESPAÇOS CULTURAIS</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900.000,00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900.000,00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1334 - REVITALIZAÇÃO DE ESPAÇOS VERDES E DE LAZER</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893.000,00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893.000,00</w:t>
            </w:r>
          </w:p>
        </w:tc>
      </w:tr>
      <w:tr w:rsidR="001C6997" w:rsidRPr="001C6997" w:rsidTr="00873757">
        <w:trPr>
          <w:trHeight w:val="372"/>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1254 - PAVIMENTAÇÃO DE VIAS PÚBLICAS</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830.000,00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830.000,00</w:t>
            </w:r>
          </w:p>
        </w:tc>
      </w:tr>
      <w:tr w:rsidR="001C6997" w:rsidRPr="001C6997" w:rsidTr="00873757">
        <w:trPr>
          <w:trHeight w:val="372"/>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1382 - CONSTRUÇÕES E REFORMAS E EM EQUIPAMENTOS SÓCIOASSISTENCIAIS E</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561.000,00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561.000,00</w:t>
            </w:r>
          </w:p>
        </w:tc>
      </w:tr>
      <w:tr w:rsidR="001C6997" w:rsidRPr="001C6997" w:rsidTr="00873757">
        <w:trPr>
          <w:trHeight w:val="372"/>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1155 - IMPLANTAÇÃO DE PROJETOS TURÍSTICOS E MANUTENÇÃO</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561.000,00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561.000,00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1420 - CONSTRUÇÃO E AMPLIAÇÃO DE RESERVATÓRIOS E ESTAÇÕES ELEVATÓRIAS</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500.000,00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500.000,00</w:t>
            </w:r>
          </w:p>
        </w:tc>
      </w:tr>
      <w:tr w:rsidR="001C6997"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rPr>
                <w:color w:val="000000"/>
                <w:sz w:val="16"/>
                <w:szCs w:val="16"/>
                <w:lang w:eastAsia="pt-BR"/>
              </w:rPr>
            </w:pPr>
            <w:r w:rsidRPr="001C6997">
              <w:rPr>
                <w:color w:val="000000"/>
                <w:sz w:val="16"/>
                <w:szCs w:val="16"/>
                <w:lang w:eastAsia="pt-BR"/>
              </w:rPr>
              <w:t>1474 - IMPLANTAÇÃO/RENOVAÇÃO - PLACAS DENOMINAÇÃO VIAS</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500.000,00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997" w:rsidRPr="001C6997" w:rsidRDefault="001C6997" w:rsidP="00D76B2F">
            <w:pPr>
              <w:suppressAutoHyphens w:val="0"/>
              <w:jc w:val="right"/>
              <w:rPr>
                <w:color w:val="000000"/>
                <w:sz w:val="16"/>
                <w:szCs w:val="16"/>
                <w:lang w:eastAsia="pt-BR"/>
              </w:rPr>
            </w:pPr>
            <w:r w:rsidRPr="001C6997">
              <w:rPr>
                <w:color w:val="000000"/>
                <w:sz w:val="16"/>
                <w:szCs w:val="16"/>
                <w:lang w:eastAsia="pt-BR"/>
              </w:rPr>
              <w:t>500.000,00</w:t>
            </w:r>
          </w:p>
        </w:tc>
      </w:tr>
      <w:tr w:rsidR="00D76B2F" w:rsidRPr="001C6997" w:rsidTr="00873757">
        <w:trPr>
          <w:trHeight w:val="354"/>
        </w:trPr>
        <w:tc>
          <w:tcPr>
            <w:tcW w:w="6493" w:type="dxa"/>
            <w:tcBorders>
              <w:top w:val="single" w:sz="4" w:space="0" w:color="auto"/>
              <w:left w:val="single" w:sz="4" w:space="0" w:color="auto"/>
              <w:bottom w:val="single" w:sz="4" w:space="0" w:color="auto"/>
              <w:right w:val="single" w:sz="4" w:space="0" w:color="auto"/>
            </w:tcBorders>
            <w:shd w:val="clear" w:color="auto" w:fill="0D0D0D"/>
            <w:noWrap/>
            <w:vAlign w:val="center"/>
            <w:hideMark/>
          </w:tcPr>
          <w:p w:rsidR="001C6997" w:rsidRPr="00754F60" w:rsidRDefault="001C6997" w:rsidP="00D76B2F">
            <w:pPr>
              <w:suppressAutoHyphens w:val="0"/>
              <w:rPr>
                <w:b/>
                <w:bCs/>
                <w:color w:val="FFFFFF"/>
                <w:sz w:val="16"/>
                <w:szCs w:val="16"/>
                <w:lang w:eastAsia="pt-BR"/>
              </w:rPr>
            </w:pPr>
            <w:r w:rsidRPr="00754F60">
              <w:rPr>
                <w:b/>
                <w:bCs/>
                <w:color w:val="FFFFFF"/>
                <w:sz w:val="24"/>
                <w:szCs w:val="16"/>
                <w:lang w:eastAsia="pt-BR"/>
              </w:rPr>
              <w:t>Total Geral</w:t>
            </w:r>
          </w:p>
        </w:tc>
        <w:tc>
          <w:tcPr>
            <w:tcW w:w="1331" w:type="dxa"/>
            <w:tcBorders>
              <w:top w:val="single" w:sz="4" w:space="0" w:color="auto"/>
              <w:left w:val="single" w:sz="4" w:space="0" w:color="auto"/>
              <w:bottom w:val="single" w:sz="4" w:space="0" w:color="auto"/>
              <w:right w:val="single" w:sz="4" w:space="0" w:color="auto"/>
            </w:tcBorders>
            <w:shd w:val="clear" w:color="auto" w:fill="0D0D0D"/>
            <w:noWrap/>
            <w:vAlign w:val="center"/>
            <w:hideMark/>
          </w:tcPr>
          <w:p w:rsidR="001C6997" w:rsidRPr="00754F60" w:rsidRDefault="001C6997" w:rsidP="00D76B2F">
            <w:pPr>
              <w:suppressAutoHyphens w:val="0"/>
              <w:jc w:val="right"/>
              <w:rPr>
                <w:b/>
                <w:bCs/>
                <w:color w:val="FFFFFF"/>
                <w:sz w:val="18"/>
                <w:szCs w:val="16"/>
                <w:lang w:eastAsia="pt-BR"/>
              </w:rPr>
            </w:pPr>
            <w:r w:rsidRPr="00754F60">
              <w:rPr>
                <w:b/>
                <w:bCs/>
                <w:color w:val="FFFFFF"/>
                <w:sz w:val="18"/>
                <w:szCs w:val="16"/>
                <w:lang w:eastAsia="pt-BR"/>
              </w:rPr>
              <w:t>61.033.000,00</w:t>
            </w:r>
          </w:p>
        </w:tc>
        <w:tc>
          <w:tcPr>
            <w:tcW w:w="1263" w:type="dxa"/>
            <w:tcBorders>
              <w:top w:val="single" w:sz="4" w:space="0" w:color="auto"/>
              <w:left w:val="single" w:sz="4" w:space="0" w:color="auto"/>
              <w:bottom w:val="single" w:sz="4" w:space="0" w:color="auto"/>
              <w:right w:val="single" w:sz="4" w:space="0" w:color="auto"/>
            </w:tcBorders>
            <w:shd w:val="clear" w:color="auto" w:fill="0D0D0D"/>
            <w:noWrap/>
            <w:vAlign w:val="center"/>
            <w:hideMark/>
          </w:tcPr>
          <w:p w:rsidR="001C6997" w:rsidRPr="00754F60" w:rsidRDefault="001C6997" w:rsidP="00D76B2F">
            <w:pPr>
              <w:suppressAutoHyphens w:val="0"/>
              <w:jc w:val="right"/>
              <w:rPr>
                <w:b/>
                <w:bCs/>
                <w:color w:val="FFFFFF"/>
                <w:sz w:val="18"/>
                <w:szCs w:val="16"/>
                <w:lang w:eastAsia="pt-BR"/>
              </w:rPr>
            </w:pPr>
            <w:r w:rsidRPr="00754F60">
              <w:rPr>
                <w:b/>
                <w:bCs/>
                <w:color w:val="FFFFFF"/>
                <w:sz w:val="18"/>
                <w:szCs w:val="16"/>
                <w:lang w:eastAsia="pt-BR"/>
              </w:rPr>
              <w:t>117.052.000,00</w:t>
            </w:r>
          </w:p>
        </w:tc>
        <w:tc>
          <w:tcPr>
            <w:tcW w:w="1263" w:type="dxa"/>
            <w:tcBorders>
              <w:top w:val="single" w:sz="4" w:space="0" w:color="auto"/>
              <w:left w:val="single" w:sz="4" w:space="0" w:color="auto"/>
              <w:bottom w:val="single" w:sz="4" w:space="0" w:color="auto"/>
              <w:right w:val="single" w:sz="4" w:space="0" w:color="auto"/>
            </w:tcBorders>
            <w:shd w:val="clear" w:color="auto" w:fill="0D0D0D"/>
            <w:noWrap/>
            <w:vAlign w:val="center"/>
            <w:hideMark/>
          </w:tcPr>
          <w:p w:rsidR="001C6997" w:rsidRPr="00754F60" w:rsidRDefault="001C6997" w:rsidP="00D76B2F">
            <w:pPr>
              <w:suppressAutoHyphens w:val="0"/>
              <w:jc w:val="right"/>
              <w:rPr>
                <w:b/>
                <w:bCs/>
                <w:color w:val="FFFFFF"/>
                <w:sz w:val="18"/>
                <w:szCs w:val="16"/>
                <w:lang w:eastAsia="pt-BR"/>
              </w:rPr>
            </w:pPr>
            <w:r w:rsidRPr="00754F60">
              <w:rPr>
                <w:b/>
                <w:bCs/>
                <w:color w:val="FFFFFF"/>
                <w:sz w:val="18"/>
                <w:szCs w:val="16"/>
                <w:lang w:eastAsia="pt-BR"/>
              </w:rPr>
              <w:t>178.085.000,00</w:t>
            </w:r>
          </w:p>
        </w:tc>
      </w:tr>
    </w:tbl>
    <w:p w:rsidR="00411321" w:rsidRDefault="00411321" w:rsidP="003B7D87">
      <w:pPr>
        <w:autoSpaceDE w:val="0"/>
        <w:ind w:firstLine="510"/>
        <w:jc w:val="both"/>
        <w:rPr>
          <w:color w:val="000000"/>
          <w:sz w:val="22"/>
          <w:szCs w:val="22"/>
        </w:rPr>
      </w:pPr>
    </w:p>
    <w:p w:rsidR="00411321" w:rsidRPr="002C278D" w:rsidRDefault="00411321" w:rsidP="00411321">
      <w:pPr>
        <w:autoSpaceDE w:val="0"/>
        <w:ind w:firstLine="510"/>
        <w:jc w:val="both"/>
        <w:rPr>
          <w:color w:val="000000"/>
          <w:sz w:val="24"/>
          <w:szCs w:val="22"/>
        </w:rPr>
      </w:pPr>
      <w:r w:rsidRPr="002C278D">
        <w:rPr>
          <w:color w:val="000000"/>
          <w:sz w:val="24"/>
          <w:szCs w:val="22"/>
        </w:rPr>
        <w:t>Assim, diante de todo o acima exposto e da grande importância da peça orçamentária na administração do Município de Piracicaba é que apresentamos o presente Projeto de Lei, contando com o beneplácito dos Nobres Vereadores para sua aprovação por UNANIMIDADE!</w:t>
      </w:r>
    </w:p>
    <w:p w:rsidR="00411321" w:rsidRPr="002C278D" w:rsidRDefault="00411321" w:rsidP="00411321">
      <w:pPr>
        <w:jc w:val="both"/>
        <w:rPr>
          <w:color w:val="000000"/>
          <w:sz w:val="24"/>
          <w:szCs w:val="22"/>
        </w:rPr>
      </w:pPr>
      <w:r w:rsidRPr="002C278D">
        <w:rPr>
          <w:color w:val="000000"/>
          <w:sz w:val="24"/>
          <w:szCs w:val="22"/>
        </w:rPr>
        <w:lastRenderedPageBreak/>
        <w:tab/>
      </w:r>
      <w:r w:rsidRPr="002C278D">
        <w:rPr>
          <w:color w:val="000000"/>
          <w:sz w:val="24"/>
          <w:szCs w:val="22"/>
        </w:rPr>
        <w:tab/>
      </w:r>
    </w:p>
    <w:p w:rsidR="00411321" w:rsidRPr="002C278D" w:rsidRDefault="00411321" w:rsidP="00411321">
      <w:pPr>
        <w:autoSpaceDE w:val="0"/>
        <w:ind w:firstLine="993"/>
        <w:jc w:val="both"/>
        <w:rPr>
          <w:b/>
          <w:color w:val="000000"/>
          <w:sz w:val="24"/>
          <w:szCs w:val="22"/>
        </w:rPr>
      </w:pPr>
      <w:r w:rsidRPr="002C278D">
        <w:rPr>
          <w:color w:val="000000"/>
          <w:sz w:val="24"/>
          <w:szCs w:val="22"/>
        </w:rPr>
        <w:t xml:space="preserve">Piracicaba, </w:t>
      </w:r>
      <w:r w:rsidR="0007444C" w:rsidRPr="002C278D">
        <w:rPr>
          <w:color w:val="000000"/>
          <w:sz w:val="24"/>
          <w:szCs w:val="22"/>
        </w:rPr>
        <w:t xml:space="preserve">30 </w:t>
      </w:r>
      <w:r w:rsidRPr="002C278D">
        <w:rPr>
          <w:color w:val="000000"/>
          <w:sz w:val="24"/>
          <w:szCs w:val="22"/>
        </w:rPr>
        <w:t>de setembro de 202</w:t>
      </w:r>
      <w:r w:rsidR="0007444C" w:rsidRPr="002C278D">
        <w:rPr>
          <w:color w:val="000000"/>
          <w:sz w:val="24"/>
          <w:szCs w:val="22"/>
        </w:rPr>
        <w:t>4</w:t>
      </w:r>
      <w:r w:rsidRPr="002C278D">
        <w:rPr>
          <w:color w:val="000000"/>
          <w:sz w:val="24"/>
          <w:szCs w:val="22"/>
        </w:rPr>
        <w:t>.</w:t>
      </w:r>
    </w:p>
    <w:p w:rsidR="00411321" w:rsidRPr="00184F4D" w:rsidRDefault="00411321" w:rsidP="00411321">
      <w:pPr>
        <w:jc w:val="center"/>
        <w:rPr>
          <w:b/>
          <w:color w:val="000000"/>
          <w:sz w:val="22"/>
          <w:szCs w:val="22"/>
        </w:rPr>
      </w:pPr>
    </w:p>
    <w:p w:rsidR="00F24DE5" w:rsidRPr="00184F4D" w:rsidRDefault="00F24DE5" w:rsidP="00411321">
      <w:pPr>
        <w:jc w:val="center"/>
        <w:rPr>
          <w:b/>
          <w:color w:val="000000"/>
          <w:sz w:val="22"/>
          <w:szCs w:val="22"/>
        </w:rPr>
      </w:pPr>
    </w:p>
    <w:p w:rsidR="00411321" w:rsidRPr="00184F4D" w:rsidRDefault="00411321" w:rsidP="00411321">
      <w:pPr>
        <w:jc w:val="center"/>
        <w:rPr>
          <w:b/>
          <w:color w:val="000000"/>
          <w:sz w:val="22"/>
          <w:szCs w:val="22"/>
        </w:rPr>
      </w:pPr>
      <w:r>
        <w:rPr>
          <w:b/>
          <w:color w:val="000000"/>
          <w:sz w:val="22"/>
          <w:szCs w:val="22"/>
        </w:rPr>
        <w:t>LUCIANO SANTOS TAVARES DE ALMEIDA</w:t>
      </w:r>
    </w:p>
    <w:p w:rsidR="00114163" w:rsidRDefault="00411321" w:rsidP="00980251">
      <w:pPr>
        <w:jc w:val="center"/>
      </w:pPr>
      <w:r w:rsidRPr="00184F4D">
        <w:rPr>
          <w:b/>
          <w:color w:val="000000"/>
          <w:sz w:val="22"/>
          <w:szCs w:val="22"/>
        </w:rPr>
        <w:t>Prefeito Municipal</w:t>
      </w:r>
    </w:p>
    <w:sectPr w:rsidR="00114163" w:rsidSect="007E36B8">
      <w:headerReference w:type="default" r:id="rId8"/>
      <w:footerReference w:type="default" r:id="rId9"/>
      <w:pgSz w:w="11906" w:h="16838"/>
      <w:pgMar w:top="481" w:right="851" w:bottom="284" w:left="1701" w:header="284" w:footer="1294" w:gutter="0"/>
      <w:pgNumType w:start="1"/>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1AB" w:rsidRDefault="00F141AB">
      <w:r>
        <w:separator/>
      </w:r>
    </w:p>
  </w:endnote>
  <w:endnote w:type="continuationSeparator" w:id="0">
    <w:p w:rsidR="00F141AB" w:rsidRDefault="00F1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1AB" w:rsidRDefault="00F141AB" w:rsidP="008C1530">
    <w:pPr>
      <w:pStyle w:val="Rodap"/>
      <w:tabs>
        <w:tab w:val="clear" w:pos="4419"/>
        <w:tab w:val="clear" w:pos="8838"/>
        <w:tab w:val="right" w:pos="8993"/>
      </w:tabs>
      <w:ind w:right="360"/>
      <w:rPr>
        <w:vertAlign w:val="subscript"/>
      </w:rPr>
    </w:pPr>
    <w:r>
      <w:rPr>
        <w:noProof/>
        <w:lang w:eastAsia="pt-BR"/>
      </w:rPr>
      <mc:AlternateContent>
        <mc:Choice Requires="wps">
          <w:drawing>
            <wp:anchor distT="0" distB="0" distL="0" distR="0" simplePos="0" relativeHeight="251656704" behindDoc="0" locked="0" layoutInCell="1" allowOverlap="1">
              <wp:simplePos x="0" y="0"/>
              <wp:positionH relativeFrom="page">
                <wp:posOffset>6911340</wp:posOffset>
              </wp:positionH>
              <wp:positionV relativeFrom="paragraph">
                <wp:posOffset>295910</wp:posOffset>
              </wp:positionV>
              <wp:extent cx="339090" cy="14795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47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41AB" w:rsidRDefault="00F141AB">
                          <w:pPr>
                            <w:pStyle w:val="Rodap"/>
                          </w:pPr>
                          <w:r>
                            <w:rPr>
                              <w:rStyle w:val="Nmerodepgina"/>
                              <w:b/>
                              <w:bCs/>
                              <w:sz w:val="22"/>
                            </w:rPr>
                            <w:fldChar w:fldCharType="begin"/>
                          </w:r>
                          <w:r>
                            <w:rPr>
                              <w:rStyle w:val="Nmerodepgina"/>
                              <w:b/>
                              <w:bCs/>
                              <w:sz w:val="22"/>
                            </w:rPr>
                            <w:instrText xml:space="preserve"> PAGE </w:instrText>
                          </w:r>
                          <w:r>
                            <w:rPr>
                              <w:rStyle w:val="Nmerodepgina"/>
                              <w:b/>
                              <w:bCs/>
                              <w:sz w:val="22"/>
                            </w:rPr>
                            <w:fldChar w:fldCharType="separate"/>
                          </w:r>
                          <w:r w:rsidR="00094149">
                            <w:rPr>
                              <w:rStyle w:val="Nmerodepgina"/>
                              <w:b/>
                              <w:bCs/>
                              <w:noProof/>
                              <w:sz w:val="22"/>
                            </w:rPr>
                            <w:t>14</w:t>
                          </w:r>
                          <w:r>
                            <w:rPr>
                              <w:rStyle w:val="Nmerodepgina"/>
                              <w:b/>
                              <w:bCs/>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4.2pt;margin-top:23.3pt;width:26.7pt;height:11.6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" stroked="f">
              <v:fill opacity="0"/>
              <v:textbox inset="0,0,0,0">
                <w:txbxContent>
                  <w:p w:rsidR="00F141AB" w:rsidRDefault="00F141AB">
                    <w:pPr>
                      <w:pStyle w:val="Rodap"/>
                    </w:pPr>
                    <w:r>
                      <w:rPr>
                        <w:rStyle w:val="Nmerodepgina"/>
                        <w:b/>
                        <w:bCs/>
                        <w:sz w:val="22"/>
                      </w:rPr>
                      <w:fldChar w:fldCharType="begin"/>
                    </w:r>
                    <w:r>
                      <w:rPr>
                        <w:rStyle w:val="Nmerodepgina"/>
                        <w:b/>
                        <w:bCs/>
                        <w:sz w:val="22"/>
                      </w:rPr>
                      <w:instrText xml:space="preserve"> PAGE </w:instrText>
                    </w:r>
                    <w:r>
                      <w:rPr>
                        <w:rStyle w:val="Nmerodepgina"/>
                        <w:b/>
                        <w:bCs/>
                        <w:sz w:val="22"/>
                      </w:rPr>
                      <w:fldChar w:fldCharType="separate"/>
                    </w:r>
                    <w:r w:rsidR="00094149">
                      <w:rPr>
                        <w:rStyle w:val="Nmerodepgina"/>
                        <w:b/>
                        <w:bCs/>
                        <w:noProof/>
                        <w:sz w:val="22"/>
                      </w:rPr>
                      <w:t>14</w:t>
                    </w:r>
                    <w:r>
                      <w:rPr>
                        <w:rStyle w:val="Nmerodepgina"/>
                        <w:b/>
                        <w:bCs/>
                        <w:sz w:val="22"/>
                      </w:rPr>
                      <w:fldChar w:fldCharType="end"/>
                    </w:r>
                  </w:p>
                </w:txbxContent>
              </v:textbox>
              <w10:wrap type="square" side="largest" anchorx="page"/>
            </v:shape>
          </w:pict>
        </mc:Fallback>
      </mc:AlternateContent>
    </w:r>
    <w:r>
      <w:rPr>
        <w:noProof/>
        <w:lang w:eastAsia="pt-BR"/>
      </w:rPr>
      <w:drawing>
        <wp:anchor distT="0" distB="0" distL="114300" distR="114300" simplePos="0" relativeHeight="251660800" behindDoc="1" locked="0" layoutInCell="1" allowOverlap="1">
          <wp:simplePos x="0" y="0"/>
          <wp:positionH relativeFrom="column">
            <wp:posOffset>-274955</wp:posOffset>
          </wp:positionH>
          <wp:positionV relativeFrom="paragraph">
            <wp:posOffset>216535</wp:posOffset>
          </wp:positionV>
          <wp:extent cx="5934075" cy="561975"/>
          <wp:effectExtent l="0" t="0" r="0" b="0"/>
          <wp:wrapNone/>
          <wp:docPr id="6" name="Imagem 6" descr="Z:\ECONOMISTAS\Apois e Treinos\Banner e Logotipos\Logo rodapé retr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ECONOMISTAS\Apois e Treinos\Banner e Logotipos\Logo rodapé retra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0" distR="0" simplePos="0" relativeHeight="251657728" behindDoc="0" locked="0" layoutInCell="1" allowOverlap="1">
              <wp:simplePos x="0" y="0"/>
              <wp:positionH relativeFrom="page">
                <wp:posOffset>6825615</wp:posOffset>
              </wp:positionH>
              <wp:positionV relativeFrom="paragraph">
                <wp:posOffset>635</wp:posOffset>
              </wp:positionV>
              <wp:extent cx="13970" cy="13017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41AB" w:rsidRDefault="00F141AB">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7.45pt;margin-top:.05pt;width:1.1pt;height:10.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" stroked="f">
              <v:fill opacity="0"/>
              <v:textbox inset="0,0,0,0">
                <w:txbxContent>
                  <w:p w:rsidR="00F141AB" w:rsidRDefault="00F141AB">
                    <w:pPr>
                      <w:pStyle w:val="Rodap"/>
                    </w:pPr>
                  </w:p>
                </w:txbxContent>
              </v:textbox>
              <w10:wrap type="square" side="largest" anchorx="page"/>
            </v:shape>
          </w:pict>
        </mc:Fallback>
      </mc:AlternateContent>
    </w:r>
    <w:r>
      <w:rPr>
        <w:vertAlign w:val="subscript"/>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1AB" w:rsidRDefault="00F141AB">
      <w:r>
        <w:separator/>
      </w:r>
    </w:p>
  </w:footnote>
  <w:footnote w:type="continuationSeparator" w:id="0">
    <w:p w:rsidR="00F141AB" w:rsidRDefault="00F141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1AB" w:rsidRDefault="00F141AB" w:rsidP="00074C6B">
    <w:pPr>
      <w:pStyle w:val="Ttulo"/>
      <w:spacing w:before="0" w:after="0"/>
      <w:jc w:val="center"/>
      <w:rPr>
        <w:rFonts w:ascii="Times New Roman" w:hAnsi="Times New Roman" w:cs="Times New Roman"/>
        <w:b/>
        <w:i/>
        <w:iCs/>
      </w:rPr>
    </w:pPr>
    <w:r>
      <w:rPr>
        <w:rFonts w:ascii="Times New Roman" w:hAnsi="Times New Roman" w:cs="Times New Roman"/>
        <w:b/>
        <w:i/>
        <w:iCs/>
        <w:noProof/>
        <w:sz w:val="36"/>
        <w:szCs w:val="36"/>
        <w:lang w:eastAsia="pt-BR"/>
      </w:rPr>
      <w:drawing>
        <wp:anchor distT="0" distB="0" distL="114300" distR="114300" simplePos="0" relativeHeight="251661824" behindDoc="1" locked="0" layoutInCell="1" allowOverlap="1">
          <wp:simplePos x="0" y="0"/>
          <wp:positionH relativeFrom="column">
            <wp:posOffset>-718185</wp:posOffset>
          </wp:positionH>
          <wp:positionV relativeFrom="paragraph">
            <wp:posOffset>-66040</wp:posOffset>
          </wp:positionV>
          <wp:extent cx="2529845" cy="707137"/>
          <wp:effectExtent l="0" t="0" r="381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eut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9845" cy="707137"/>
                  </a:xfrm>
                  <a:prstGeom prst="rect">
                    <a:avLst/>
                  </a:prstGeom>
                </pic:spPr>
              </pic:pic>
            </a:graphicData>
          </a:graphic>
          <wp14:sizeRelH relativeFrom="page">
            <wp14:pctWidth>0</wp14:pctWidth>
          </wp14:sizeRelH>
          <wp14:sizeRelV relativeFrom="page">
            <wp14:pctHeight>0</wp14:pctHeight>
          </wp14:sizeRelV>
        </wp:anchor>
      </w:drawing>
    </w:r>
  </w:p>
  <w:p w:rsidR="00F141AB" w:rsidRPr="00074C6B" w:rsidRDefault="00F141AB" w:rsidP="00074C6B">
    <w:pPr>
      <w:pStyle w:val="Ttulo"/>
      <w:spacing w:before="0" w:after="0"/>
      <w:jc w:val="right"/>
      <w:rPr>
        <w:rFonts w:ascii="Times New Roman" w:hAnsi="Times New Roman" w:cs="Times New Roman"/>
        <w:b/>
        <w:iCs/>
        <w:color w:val="002060"/>
        <w:sz w:val="36"/>
      </w:rPr>
    </w:pPr>
    <w:r w:rsidRPr="00074C6B">
      <w:rPr>
        <w:rFonts w:ascii="Times New Roman" w:hAnsi="Times New Roman" w:cs="Times New Roman"/>
        <w:b/>
        <w:iCs/>
        <w:color w:val="002060"/>
        <w:sz w:val="36"/>
      </w:rPr>
      <w:t>Lei Orçamentária Anual 2025</w:t>
    </w:r>
  </w:p>
  <w:p w:rsidR="00F141AB" w:rsidRDefault="00F141AB">
    <w:pPr>
      <w:pStyle w:val="Cabealho"/>
      <w:jc w:val="center"/>
      <w:rPr>
        <w:b/>
      </w:rPr>
    </w:pPr>
  </w:p>
  <w:p w:rsidR="00F141AB" w:rsidRDefault="00F141AB">
    <w:pPr>
      <w:pStyle w:val="Cabealho"/>
      <w:jc w:val="center"/>
    </w:pPr>
    <w:r>
      <w:rPr>
        <w:b/>
      </w:rPr>
      <w:t>_______________________________________________________________________</w:t>
    </w:r>
  </w:p>
  <w:p w:rsidR="00F141AB" w:rsidRDefault="00F141A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188BA78"/>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Marcador1"/>
      <w:lvlText w:val=""/>
      <w:lvlJc w:val="left"/>
      <w:pPr>
        <w:tabs>
          <w:tab w:val="num" w:pos="1636"/>
        </w:tabs>
        <w:ind w:left="1418" w:hanging="142"/>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1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7F"/>
    <w:rsid w:val="00011261"/>
    <w:rsid w:val="00025A32"/>
    <w:rsid w:val="00054140"/>
    <w:rsid w:val="00062626"/>
    <w:rsid w:val="000663DB"/>
    <w:rsid w:val="00066C74"/>
    <w:rsid w:val="00067418"/>
    <w:rsid w:val="00067ABA"/>
    <w:rsid w:val="0007444C"/>
    <w:rsid w:val="00074C6B"/>
    <w:rsid w:val="000864DF"/>
    <w:rsid w:val="00091817"/>
    <w:rsid w:val="00094149"/>
    <w:rsid w:val="000C6DFA"/>
    <w:rsid w:val="000D2E09"/>
    <w:rsid w:val="000E2409"/>
    <w:rsid w:val="000F0A78"/>
    <w:rsid w:val="000F4CCA"/>
    <w:rsid w:val="00105A66"/>
    <w:rsid w:val="00105DBD"/>
    <w:rsid w:val="00114163"/>
    <w:rsid w:val="0011570C"/>
    <w:rsid w:val="001211B3"/>
    <w:rsid w:val="00137F11"/>
    <w:rsid w:val="00144244"/>
    <w:rsid w:val="00145053"/>
    <w:rsid w:val="001613DB"/>
    <w:rsid w:val="0016297D"/>
    <w:rsid w:val="0016380B"/>
    <w:rsid w:val="00166655"/>
    <w:rsid w:val="00175F8D"/>
    <w:rsid w:val="00184F4D"/>
    <w:rsid w:val="00193421"/>
    <w:rsid w:val="00193F3B"/>
    <w:rsid w:val="001A28C7"/>
    <w:rsid w:val="001C0809"/>
    <w:rsid w:val="001C4D23"/>
    <w:rsid w:val="001C6997"/>
    <w:rsid w:val="001D0774"/>
    <w:rsid w:val="00202051"/>
    <w:rsid w:val="002035A7"/>
    <w:rsid w:val="00205AC8"/>
    <w:rsid w:val="00232B32"/>
    <w:rsid w:val="00243043"/>
    <w:rsid w:val="0024681E"/>
    <w:rsid w:val="0024706A"/>
    <w:rsid w:val="00250982"/>
    <w:rsid w:val="00252AB9"/>
    <w:rsid w:val="00274D29"/>
    <w:rsid w:val="002800BA"/>
    <w:rsid w:val="0028010A"/>
    <w:rsid w:val="00282A83"/>
    <w:rsid w:val="002959B0"/>
    <w:rsid w:val="00297E40"/>
    <w:rsid w:val="002C278D"/>
    <w:rsid w:val="002D76C4"/>
    <w:rsid w:val="002E0D5A"/>
    <w:rsid w:val="002E382A"/>
    <w:rsid w:val="002E4808"/>
    <w:rsid w:val="002F6B54"/>
    <w:rsid w:val="0030309D"/>
    <w:rsid w:val="0031056E"/>
    <w:rsid w:val="00312CCF"/>
    <w:rsid w:val="00334444"/>
    <w:rsid w:val="0033551E"/>
    <w:rsid w:val="00344DF8"/>
    <w:rsid w:val="00347A92"/>
    <w:rsid w:val="003501E9"/>
    <w:rsid w:val="003557C8"/>
    <w:rsid w:val="003604B5"/>
    <w:rsid w:val="00360EFE"/>
    <w:rsid w:val="00362A47"/>
    <w:rsid w:val="00381680"/>
    <w:rsid w:val="00385CD3"/>
    <w:rsid w:val="003929B9"/>
    <w:rsid w:val="003A742E"/>
    <w:rsid w:val="003B4F01"/>
    <w:rsid w:val="003B61EA"/>
    <w:rsid w:val="003B7D87"/>
    <w:rsid w:val="003C2077"/>
    <w:rsid w:val="003C2655"/>
    <w:rsid w:val="003E3939"/>
    <w:rsid w:val="003F49B9"/>
    <w:rsid w:val="00404A2C"/>
    <w:rsid w:val="004074A6"/>
    <w:rsid w:val="00411321"/>
    <w:rsid w:val="0043630A"/>
    <w:rsid w:val="004426BF"/>
    <w:rsid w:val="00442D18"/>
    <w:rsid w:val="00465021"/>
    <w:rsid w:val="00467095"/>
    <w:rsid w:val="00470255"/>
    <w:rsid w:val="00473EA9"/>
    <w:rsid w:val="00484901"/>
    <w:rsid w:val="004A3299"/>
    <w:rsid w:val="004A67D6"/>
    <w:rsid w:val="004C0451"/>
    <w:rsid w:val="004C184C"/>
    <w:rsid w:val="004D1008"/>
    <w:rsid w:val="004E0E15"/>
    <w:rsid w:val="004F1753"/>
    <w:rsid w:val="004F5377"/>
    <w:rsid w:val="004F5E62"/>
    <w:rsid w:val="005118D5"/>
    <w:rsid w:val="005164F2"/>
    <w:rsid w:val="0052451A"/>
    <w:rsid w:val="00527E19"/>
    <w:rsid w:val="0053327D"/>
    <w:rsid w:val="005410BA"/>
    <w:rsid w:val="005417EE"/>
    <w:rsid w:val="005472CE"/>
    <w:rsid w:val="00552850"/>
    <w:rsid w:val="005721E5"/>
    <w:rsid w:val="005A0EEA"/>
    <w:rsid w:val="005A0F1A"/>
    <w:rsid w:val="005A111B"/>
    <w:rsid w:val="005A605D"/>
    <w:rsid w:val="005A6898"/>
    <w:rsid w:val="005B7A6A"/>
    <w:rsid w:val="005D6AB0"/>
    <w:rsid w:val="005E7828"/>
    <w:rsid w:val="005F1FBA"/>
    <w:rsid w:val="00603BEB"/>
    <w:rsid w:val="0060656F"/>
    <w:rsid w:val="00607335"/>
    <w:rsid w:val="00612C86"/>
    <w:rsid w:val="00617138"/>
    <w:rsid w:val="00622F45"/>
    <w:rsid w:val="006306E4"/>
    <w:rsid w:val="00642F7E"/>
    <w:rsid w:val="00643398"/>
    <w:rsid w:val="00646FBB"/>
    <w:rsid w:val="00651311"/>
    <w:rsid w:val="00654867"/>
    <w:rsid w:val="00657BF7"/>
    <w:rsid w:val="00660239"/>
    <w:rsid w:val="006637C3"/>
    <w:rsid w:val="006711B8"/>
    <w:rsid w:val="00696C28"/>
    <w:rsid w:val="006A5406"/>
    <w:rsid w:val="006B2858"/>
    <w:rsid w:val="006B2923"/>
    <w:rsid w:val="006B6747"/>
    <w:rsid w:val="006D2068"/>
    <w:rsid w:val="006D7DF8"/>
    <w:rsid w:val="006E3FCE"/>
    <w:rsid w:val="006E6F33"/>
    <w:rsid w:val="006F18AD"/>
    <w:rsid w:val="006F2BB7"/>
    <w:rsid w:val="006F6BFF"/>
    <w:rsid w:val="00700925"/>
    <w:rsid w:val="00702CA6"/>
    <w:rsid w:val="0070627F"/>
    <w:rsid w:val="00706AD3"/>
    <w:rsid w:val="00717651"/>
    <w:rsid w:val="00741096"/>
    <w:rsid w:val="00754F60"/>
    <w:rsid w:val="0078725B"/>
    <w:rsid w:val="007946C0"/>
    <w:rsid w:val="00794724"/>
    <w:rsid w:val="007A197B"/>
    <w:rsid w:val="007A4FB1"/>
    <w:rsid w:val="007A7ADC"/>
    <w:rsid w:val="007B366D"/>
    <w:rsid w:val="007B69FC"/>
    <w:rsid w:val="007C6CD2"/>
    <w:rsid w:val="007E36B8"/>
    <w:rsid w:val="007E3B32"/>
    <w:rsid w:val="007E50B0"/>
    <w:rsid w:val="007F28CE"/>
    <w:rsid w:val="00802978"/>
    <w:rsid w:val="0082725E"/>
    <w:rsid w:val="00836225"/>
    <w:rsid w:val="0083677E"/>
    <w:rsid w:val="0085127F"/>
    <w:rsid w:val="00873757"/>
    <w:rsid w:val="00881456"/>
    <w:rsid w:val="008878F2"/>
    <w:rsid w:val="00890EF0"/>
    <w:rsid w:val="008A16F7"/>
    <w:rsid w:val="008A170E"/>
    <w:rsid w:val="008A6D2C"/>
    <w:rsid w:val="008C1530"/>
    <w:rsid w:val="008D3171"/>
    <w:rsid w:val="008F2D4F"/>
    <w:rsid w:val="008F3F3C"/>
    <w:rsid w:val="00900040"/>
    <w:rsid w:val="00903E18"/>
    <w:rsid w:val="00903E8B"/>
    <w:rsid w:val="00910EB6"/>
    <w:rsid w:val="00916DB4"/>
    <w:rsid w:val="00921135"/>
    <w:rsid w:val="00921B41"/>
    <w:rsid w:val="009237C5"/>
    <w:rsid w:val="00946E78"/>
    <w:rsid w:val="00950939"/>
    <w:rsid w:val="00960404"/>
    <w:rsid w:val="00970652"/>
    <w:rsid w:val="00980251"/>
    <w:rsid w:val="0099520A"/>
    <w:rsid w:val="009B4134"/>
    <w:rsid w:val="009B415F"/>
    <w:rsid w:val="009C460A"/>
    <w:rsid w:val="009D2128"/>
    <w:rsid w:val="009E0901"/>
    <w:rsid w:val="009F5854"/>
    <w:rsid w:val="00A0138D"/>
    <w:rsid w:val="00A23CFB"/>
    <w:rsid w:val="00A25EA5"/>
    <w:rsid w:val="00A31730"/>
    <w:rsid w:val="00A36D87"/>
    <w:rsid w:val="00A467C1"/>
    <w:rsid w:val="00A54BBA"/>
    <w:rsid w:val="00A649E4"/>
    <w:rsid w:val="00A919FB"/>
    <w:rsid w:val="00AA114B"/>
    <w:rsid w:val="00AA5A97"/>
    <w:rsid w:val="00AD78B9"/>
    <w:rsid w:val="00AE4232"/>
    <w:rsid w:val="00AF3AD4"/>
    <w:rsid w:val="00AF6775"/>
    <w:rsid w:val="00B14F45"/>
    <w:rsid w:val="00B37CCA"/>
    <w:rsid w:val="00B403D0"/>
    <w:rsid w:val="00B41A12"/>
    <w:rsid w:val="00B47CA6"/>
    <w:rsid w:val="00B63EE6"/>
    <w:rsid w:val="00B95305"/>
    <w:rsid w:val="00B96F3D"/>
    <w:rsid w:val="00BA08AC"/>
    <w:rsid w:val="00BA77AA"/>
    <w:rsid w:val="00BB14A7"/>
    <w:rsid w:val="00BB3763"/>
    <w:rsid w:val="00BB3912"/>
    <w:rsid w:val="00BD7DAF"/>
    <w:rsid w:val="00C01546"/>
    <w:rsid w:val="00C37FAA"/>
    <w:rsid w:val="00C6517E"/>
    <w:rsid w:val="00C97A68"/>
    <w:rsid w:val="00CB467D"/>
    <w:rsid w:val="00CB4D5E"/>
    <w:rsid w:val="00CB68B6"/>
    <w:rsid w:val="00CB7C72"/>
    <w:rsid w:val="00CD48A5"/>
    <w:rsid w:val="00CD59DB"/>
    <w:rsid w:val="00CD7F0F"/>
    <w:rsid w:val="00CF5BA7"/>
    <w:rsid w:val="00D00016"/>
    <w:rsid w:val="00D02770"/>
    <w:rsid w:val="00D0367B"/>
    <w:rsid w:val="00D07F11"/>
    <w:rsid w:val="00D164D4"/>
    <w:rsid w:val="00D45D86"/>
    <w:rsid w:val="00D51D41"/>
    <w:rsid w:val="00D5242B"/>
    <w:rsid w:val="00D5337F"/>
    <w:rsid w:val="00D761CD"/>
    <w:rsid w:val="00D76B2F"/>
    <w:rsid w:val="00D92727"/>
    <w:rsid w:val="00D94744"/>
    <w:rsid w:val="00DA2959"/>
    <w:rsid w:val="00DA2FA4"/>
    <w:rsid w:val="00DA4473"/>
    <w:rsid w:val="00DC0024"/>
    <w:rsid w:val="00DC7204"/>
    <w:rsid w:val="00E03AA6"/>
    <w:rsid w:val="00E053D7"/>
    <w:rsid w:val="00E06427"/>
    <w:rsid w:val="00E15977"/>
    <w:rsid w:val="00E17F3B"/>
    <w:rsid w:val="00E36AB8"/>
    <w:rsid w:val="00E439A9"/>
    <w:rsid w:val="00E47203"/>
    <w:rsid w:val="00E52A95"/>
    <w:rsid w:val="00E54146"/>
    <w:rsid w:val="00E563F7"/>
    <w:rsid w:val="00E6192C"/>
    <w:rsid w:val="00E76A23"/>
    <w:rsid w:val="00E77EA1"/>
    <w:rsid w:val="00E92ACB"/>
    <w:rsid w:val="00EA357F"/>
    <w:rsid w:val="00EA4153"/>
    <w:rsid w:val="00EB5ECE"/>
    <w:rsid w:val="00EC7AE5"/>
    <w:rsid w:val="00EE3BB5"/>
    <w:rsid w:val="00EF0C41"/>
    <w:rsid w:val="00F03684"/>
    <w:rsid w:val="00F04ABA"/>
    <w:rsid w:val="00F141AB"/>
    <w:rsid w:val="00F2139C"/>
    <w:rsid w:val="00F24DE5"/>
    <w:rsid w:val="00F435AC"/>
    <w:rsid w:val="00F466FA"/>
    <w:rsid w:val="00F60C35"/>
    <w:rsid w:val="00F62EA5"/>
    <w:rsid w:val="00F665C7"/>
    <w:rsid w:val="00F72DA4"/>
    <w:rsid w:val="00F740C4"/>
    <w:rsid w:val="00F74B7D"/>
    <w:rsid w:val="00F856B5"/>
    <w:rsid w:val="00F858C7"/>
    <w:rsid w:val="00FA5CEC"/>
    <w:rsid w:val="00FA626A"/>
    <w:rsid w:val="00FB2CC1"/>
    <w:rsid w:val="00FC12FB"/>
    <w:rsid w:val="00FC3868"/>
    <w:rsid w:val="00FD3B73"/>
    <w:rsid w:val="00FE070C"/>
    <w:rsid w:val="00FF1A4A"/>
    <w:rsid w:val="00FF6D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21CC122F"/>
  <w15:chartTrackingRefBased/>
  <w15:docId w15:val="{1E17440B-AB53-4AFF-88C3-744B5E2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autoRedefine/>
    <w:qFormat/>
    <w:rsid w:val="00873757"/>
    <w:pPr>
      <w:keepNext/>
      <w:numPr>
        <w:numId w:val="1"/>
      </w:numPr>
      <w:ind w:left="431" w:hanging="431"/>
      <w:jc w:val="center"/>
      <w:outlineLvl w:val="0"/>
    </w:pPr>
    <w:rPr>
      <w:b/>
      <w:i/>
      <w:iCs/>
      <w:color w:val="000000"/>
      <w:sz w:val="24"/>
      <w:szCs w:val="22"/>
      <w:u w:val="single"/>
    </w:rPr>
  </w:style>
  <w:style w:type="paragraph" w:styleId="Ttulo2">
    <w:name w:val="heading 2"/>
    <w:basedOn w:val="Normal"/>
    <w:next w:val="Normal"/>
    <w:qFormat/>
    <w:pPr>
      <w:keepNext/>
      <w:numPr>
        <w:ilvl w:val="1"/>
        <w:numId w:val="1"/>
      </w:numPr>
      <w:jc w:val="center"/>
      <w:outlineLvl w:val="1"/>
    </w:pPr>
    <w:rPr>
      <w:b/>
      <w:sz w:val="24"/>
    </w:rPr>
  </w:style>
  <w:style w:type="paragraph" w:styleId="Ttulo3">
    <w:name w:val="heading 3"/>
    <w:basedOn w:val="Normal"/>
    <w:next w:val="Normal"/>
    <w:qFormat/>
    <w:pPr>
      <w:keepNext/>
      <w:numPr>
        <w:ilvl w:val="2"/>
        <w:numId w:val="1"/>
      </w:numPr>
      <w:tabs>
        <w:tab w:val="left" w:pos="3261"/>
      </w:tabs>
      <w:jc w:val="right"/>
      <w:outlineLvl w:val="2"/>
    </w:pPr>
    <w:rPr>
      <w:b/>
      <w:color w:val="000000"/>
      <w:sz w:val="22"/>
    </w:rPr>
  </w:style>
  <w:style w:type="paragraph" w:styleId="Ttulo4">
    <w:name w:val="heading 4"/>
    <w:basedOn w:val="Normal"/>
    <w:next w:val="Normal"/>
    <w:qFormat/>
    <w:pPr>
      <w:keepNext/>
      <w:numPr>
        <w:ilvl w:val="3"/>
        <w:numId w:val="1"/>
      </w:numPr>
      <w:jc w:val="center"/>
      <w:outlineLvl w:val="3"/>
    </w:pPr>
    <w:rPr>
      <w:sz w:val="40"/>
    </w:rPr>
  </w:style>
  <w:style w:type="paragraph" w:styleId="Ttulo5">
    <w:name w:val="heading 5"/>
    <w:basedOn w:val="Normal"/>
    <w:next w:val="Normal"/>
    <w:qFormat/>
    <w:pPr>
      <w:keepNext/>
      <w:numPr>
        <w:ilvl w:val="4"/>
        <w:numId w:val="1"/>
      </w:numPr>
      <w:tabs>
        <w:tab w:val="left" w:pos="1134"/>
      </w:tabs>
      <w:jc w:val="center"/>
      <w:outlineLvl w:val="4"/>
    </w:pPr>
    <w:rPr>
      <w:b/>
      <w:bCs/>
      <w:color w:val="000000"/>
      <w:sz w:val="22"/>
    </w:rPr>
  </w:style>
  <w:style w:type="paragraph" w:styleId="Ttulo6">
    <w:name w:val="heading 6"/>
    <w:basedOn w:val="Normal"/>
    <w:next w:val="Normal"/>
    <w:qFormat/>
    <w:pPr>
      <w:keepNext/>
      <w:numPr>
        <w:ilvl w:val="5"/>
        <w:numId w:val="1"/>
      </w:numPr>
      <w:jc w:val="center"/>
      <w:outlineLvl w:val="5"/>
    </w:pPr>
    <w:rPr>
      <w:b/>
      <w:bCs/>
    </w:rPr>
  </w:style>
  <w:style w:type="paragraph" w:styleId="Ttulo7">
    <w:name w:val="heading 7"/>
    <w:basedOn w:val="Normal"/>
    <w:next w:val="Normal"/>
    <w:qFormat/>
    <w:pPr>
      <w:keepNext/>
      <w:numPr>
        <w:ilvl w:val="6"/>
        <w:numId w:val="1"/>
      </w:numPr>
      <w:jc w:val="center"/>
      <w:outlineLvl w:val="6"/>
    </w:pPr>
    <w:rPr>
      <w:b/>
      <w:bCs/>
      <w:sz w:val="22"/>
    </w:rPr>
  </w:style>
  <w:style w:type="paragraph" w:styleId="Ttulo8">
    <w:name w:val="heading 8"/>
    <w:basedOn w:val="Normal"/>
    <w:next w:val="Normal"/>
    <w:qFormat/>
    <w:pPr>
      <w:keepNext/>
      <w:numPr>
        <w:ilvl w:val="7"/>
        <w:numId w:val="1"/>
      </w:numPr>
      <w:tabs>
        <w:tab w:val="left" w:pos="1134"/>
      </w:tabs>
      <w:jc w:val="center"/>
      <w:outlineLvl w:val="7"/>
    </w:pPr>
    <w:rPr>
      <w:b/>
      <w:color w:val="000000"/>
    </w:rPr>
  </w:style>
  <w:style w:type="paragraph" w:styleId="Ttulo9">
    <w:name w:val="heading 9"/>
    <w:basedOn w:val="Normal"/>
    <w:next w:val="Normal"/>
    <w:autoRedefine/>
    <w:qFormat/>
    <w:rsid w:val="00873757"/>
    <w:pPr>
      <w:widowControl w:val="0"/>
      <w:tabs>
        <w:tab w:val="left" w:pos="0"/>
        <w:tab w:val="left" w:pos="4253"/>
      </w:tabs>
      <w:ind w:left="1584" w:hanging="1584"/>
      <w:jc w:val="center"/>
      <w:outlineLvl w:val="8"/>
    </w:pPr>
    <w:rPr>
      <w:b/>
      <w:bCs/>
      <w:color w:val="000000"/>
      <w:sz w:val="28"/>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Fontepargpadro8">
    <w:name w:val="Fonte parág. padrão8"/>
  </w:style>
  <w:style w:type="character" w:customStyle="1" w:styleId="Fontepargpadro7">
    <w:name w:val="Fonte parág. padrão7"/>
  </w:style>
  <w:style w:type="character" w:customStyle="1" w:styleId="Fontepargpadro6">
    <w:name w:val="Fonte parág. padrão6"/>
  </w:style>
  <w:style w:type="character" w:customStyle="1" w:styleId="Fontepargpadro5">
    <w:name w:val="Fonte parág. padrão5"/>
  </w:style>
  <w:style w:type="character" w:customStyle="1" w:styleId="Fontepargpadro4">
    <w:name w:val="Fonte parág. padrão4"/>
  </w:style>
  <w:style w:type="character" w:customStyle="1" w:styleId="Fontepargpadro3">
    <w:name w:val="Fonte parág. padrão3"/>
  </w:style>
  <w:style w:type="character" w:customStyle="1" w:styleId="Fontepargpadro2">
    <w:name w:val="Fonte parág. padrão2"/>
  </w:style>
  <w:style w:type="character" w:customStyle="1" w:styleId="Fontepargpadro1">
    <w:name w:val="Fonte parág. padrão1"/>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8z0">
    <w:name w:val="WW8Num28z0"/>
    <w:rPr>
      <w:rFonts w:hint="default"/>
    </w:rPr>
  </w:style>
  <w:style w:type="character" w:customStyle="1" w:styleId="WW8Num29z0">
    <w:name w:val="WW8Num29z0"/>
  </w:style>
  <w:style w:type="character" w:customStyle="1" w:styleId="WW-Fontepargpadro">
    <w:name w:val="WW-Fonte parág. padrão"/>
  </w:style>
  <w:style w:type="character" w:styleId="Nmerodepgina">
    <w:name w:val="page number"/>
    <w:basedOn w:val="WW-Fontepargpadro"/>
  </w:style>
  <w:style w:type="character" w:styleId="Forte">
    <w:name w:val="Strong"/>
    <w:qFormat/>
    <w:rPr>
      <w:b/>
      <w:bCs w:val="0"/>
      <w:sz w:val="20"/>
    </w:rPr>
  </w:style>
  <w:style w:type="character" w:styleId="nfase">
    <w:name w:val="Emphasis"/>
    <w:qFormat/>
    <w:rPr>
      <w:i/>
      <w:iCs/>
    </w:rPr>
  </w:style>
  <w:style w:type="character" w:customStyle="1" w:styleId="st1">
    <w:name w:val="st1"/>
    <w:basedOn w:val="WW-Fontepargpadro"/>
  </w:style>
  <w:style w:type="character" w:customStyle="1" w:styleId="CabealhoChar">
    <w:name w:val="Cabeçalho Char"/>
  </w:style>
  <w:style w:type="character" w:customStyle="1" w:styleId="st">
    <w:name w:val="st"/>
  </w:style>
  <w:style w:type="character" w:styleId="Hyperlink">
    <w:name w:val="Hyperlink"/>
    <w:rPr>
      <w:strike w:val="0"/>
      <w:dstrike w:val="0"/>
      <w:color w:val="000099"/>
      <w:u w:val="none"/>
    </w:rPr>
  </w:style>
  <w:style w:type="character" w:customStyle="1" w:styleId="CharacterStyle2">
    <w:name w:val="Character Style 2"/>
    <w:rPr>
      <w:sz w:val="20"/>
    </w:rPr>
  </w:style>
  <w:style w:type="character" w:customStyle="1" w:styleId="apple-converted-space">
    <w:name w:val="apple-converted-space"/>
    <w:rPr>
      <w:rFonts w:ascii="Times New Roman" w:hAnsi="Times New Roman" w:cs="Times New Roman" w:hint="default"/>
    </w:rPr>
  </w:style>
  <w:style w:type="character" w:styleId="HiperlinkVisitado">
    <w:name w:val="FollowedHyperlink"/>
    <w:rPr>
      <w:color w:val="800080"/>
      <w:u w:val="single"/>
    </w:rPr>
  </w:style>
  <w:style w:type="paragraph" w:customStyle="1" w:styleId="Ttulo80">
    <w:name w:val="Título8"/>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jc w:val="both"/>
    </w:pPr>
    <w:rPr>
      <w:sz w:val="22"/>
    </w:rPr>
  </w:style>
  <w:style w:type="paragraph" w:styleId="Lista">
    <w:name w:val="List"/>
    <w:basedOn w:val="Corpodetexto"/>
  </w:style>
  <w:style w:type="paragraph" w:customStyle="1" w:styleId="Legenda8">
    <w:name w:val="Legenda8"/>
    <w:basedOn w:val="Normal"/>
    <w:pPr>
      <w:suppressLineNumbers/>
      <w:spacing w:before="120" w:after="120"/>
    </w:pPr>
    <w:rPr>
      <w:rFonts w:cs="Mangal"/>
      <w:i/>
      <w:iCs/>
      <w:sz w:val="24"/>
      <w:szCs w:val="24"/>
    </w:rPr>
  </w:style>
  <w:style w:type="paragraph" w:customStyle="1" w:styleId="ndiceremissivo">
    <w:name w:val="Índice remissivo"/>
    <w:basedOn w:val="Normal"/>
    <w:pPr>
      <w:suppressLineNumbers/>
    </w:pPr>
    <w:rPr>
      <w:rFonts w:cs="Mangal"/>
    </w:rPr>
  </w:style>
  <w:style w:type="paragraph" w:customStyle="1" w:styleId="Ttulo70">
    <w:name w:val="Título7"/>
    <w:basedOn w:val="Normal"/>
    <w:next w:val="Corpodetexto"/>
    <w:pPr>
      <w:keepNext/>
      <w:spacing w:before="240" w:after="120"/>
    </w:pPr>
    <w:rPr>
      <w:rFonts w:ascii="Arial" w:eastAsia="Microsoft YaHei" w:hAnsi="Arial" w:cs="Mangal"/>
      <w:sz w:val="28"/>
      <w:szCs w:val="28"/>
    </w:rPr>
  </w:style>
  <w:style w:type="paragraph" w:customStyle="1" w:styleId="Legenda7">
    <w:name w:val="Legenda7"/>
    <w:basedOn w:val="Normal"/>
    <w:pPr>
      <w:suppressLineNumbers/>
      <w:spacing w:before="120" w:after="120"/>
    </w:pPr>
    <w:rPr>
      <w:rFonts w:cs="Mangal"/>
      <w:i/>
      <w:iCs/>
      <w:sz w:val="24"/>
      <w:szCs w:val="24"/>
    </w:rPr>
  </w:style>
  <w:style w:type="paragraph" w:customStyle="1" w:styleId="Ttulo60">
    <w:name w:val="Título6"/>
    <w:basedOn w:val="Normal"/>
    <w:next w:val="Corpodetexto"/>
    <w:pPr>
      <w:keepNext/>
      <w:spacing w:before="240" w:after="120"/>
    </w:pPr>
    <w:rPr>
      <w:rFonts w:ascii="Arial" w:eastAsia="Microsoft YaHei" w:hAnsi="Arial" w:cs="Mangal"/>
      <w:sz w:val="28"/>
      <w:szCs w:val="28"/>
    </w:rPr>
  </w:style>
  <w:style w:type="paragraph" w:customStyle="1" w:styleId="Legenda6">
    <w:name w:val="Legenda6"/>
    <w:basedOn w:val="Normal"/>
    <w:pPr>
      <w:suppressLineNumbers/>
      <w:spacing w:before="120" w:after="120"/>
    </w:pPr>
    <w:rPr>
      <w:rFonts w:cs="Mangal"/>
      <w:i/>
      <w:iCs/>
      <w:sz w:val="24"/>
      <w:szCs w:val="24"/>
    </w:rPr>
  </w:style>
  <w:style w:type="paragraph" w:customStyle="1" w:styleId="Ttulo50">
    <w:name w:val="Título5"/>
    <w:basedOn w:val="Normal"/>
    <w:next w:val="Corpodetexto"/>
    <w:pPr>
      <w:keepNext/>
      <w:spacing w:before="240" w:after="120"/>
    </w:pPr>
    <w:rPr>
      <w:rFonts w:ascii="Arial" w:eastAsia="Microsoft YaHei" w:hAnsi="Arial" w:cs="Mangal"/>
      <w:sz w:val="28"/>
      <w:szCs w:val="28"/>
    </w:rPr>
  </w:style>
  <w:style w:type="paragraph" w:customStyle="1" w:styleId="Legenda5">
    <w:name w:val="Legenda5"/>
    <w:basedOn w:val="Normal"/>
    <w:pPr>
      <w:suppressLineNumbers/>
      <w:spacing w:before="120" w:after="120"/>
    </w:pPr>
    <w:rPr>
      <w:rFonts w:cs="Mangal"/>
      <w:i/>
      <w:iCs/>
      <w:sz w:val="24"/>
      <w:szCs w:val="24"/>
    </w:rPr>
  </w:style>
  <w:style w:type="paragraph" w:customStyle="1" w:styleId="Ttulo40">
    <w:name w:val="Título4"/>
    <w:basedOn w:val="Normal"/>
    <w:next w:val="Corpodetexto"/>
    <w:pPr>
      <w:keepNext/>
      <w:spacing w:before="240" w:after="120"/>
    </w:pPr>
    <w:rPr>
      <w:rFonts w:ascii="Arial" w:eastAsia="Microsoft YaHei" w:hAnsi="Arial" w:cs="Mangal"/>
      <w:sz w:val="28"/>
      <w:szCs w:val="28"/>
    </w:rPr>
  </w:style>
  <w:style w:type="paragraph" w:customStyle="1" w:styleId="Legenda4">
    <w:name w:val="Legenda4"/>
    <w:basedOn w:val="Normal"/>
    <w:pPr>
      <w:suppressLineNumbers/>
      <w:spacing w:before="120" w:after="120"/>
    </w:pPr>
    <w:rPr>
      <w:rFonts w:cs="Mangal"/>
      <w:i/>
      <w:iCs/>
      <w:sz w:val="24"/>
      <w:szCs w:val="24"/>
    </w:rPr>
  </w:style>
  <w:style w:type="paragraph" w:customStyle="1" w:styleId="Ttulo30">
    <w:name w:val="Título3"/>
    <w:basedOn w:val="Normal"/>
    <w:next w:val="Corpodetexto"/>
    <w:pPr>
      <w:keepNext/>
      <w:spacing w:before="240" w:after="120"/>
    </w:pPr>
    <w:rPr>
      <w:rFonts w:ascii="Arial" w:eastAsia="Microsoft YaHei" w:hAnsi="Arial"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20">
    <w:name w:val="Título2"/>
    <w:basedOn w:val="Normal"/>
    <w:next w:val="Corpodetexto"/>
    <w:pPr>
      <w:keepNext/>
      <w:spacing w:before="240" w:after="120"/>
    </w:pPr>
    <w:rPr>
      <w:rFonts w:ascii="Arial" w:eastAsia="Microsoft YaHei" w:hAnsi="Arial" w:cs="Mangal"/>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Ttulo10">
    <w:name w:val="Título1"/>
    <w:basedOn w:val="Normal"/>
    <w:next w:val="Subttulo"/>
    <w:pPr>
      <w:jc w:val="center"/>
    </w:pPr>
    <w:rPr>
      <w:b/>
      <w:sz w:val="24"/>
    </w:rPr>
  </w:style>
  <w:style w:type="paragraph" w:customStyle="1" w:styleId="Legenda1">
    <w:name w:val="Legenda1"/>
    <w:basedOn w:val="Normal"/>
    <w:next w:val="Normal"/>
    <w:pPr>
      <w:spacing w:before="120" w:after="120"/>
    </w:pPr>
    <w:rPr>
      <w:b/>
    </w:rPr>
  </w:style>
  <w:style w:type="paragraph" w:styleId="Ttulo">
    <w:name w:val="Title"/>
    <w:basedOn w:val="Normal"/>
    <w:next w:val="Corpodetexto"/>
    <w:qFormat/>
    <w:pPr>
      <w:keepNext/>
      <w:spacing w:before="240" w:after="120"/>
    </w:pPr>
    <w:rPr>
      <w:rFonts w:ascii="Arial" w:eastAsia="Microsoft YaHei" w:hAnsi="Arial" w:cs="Mangal"/>
      <w:sz w:val="28"/>
      <w:szCs w:val="28"/>
    </w:rPr>
  </w:style>
  <w:style w:type="paragraph" w:styleId="Subttulo">
    <w:name w:val="Subtitle"/>
    <w:basedOn w:val="Ttulo"/>
    <w:next w:val="Corpodetexto"/>
    <w:qFormat/>
    <w:pPr>
      <w:jc w:val="center"/>
    </w:pPr>
    <w:rPr>
      <w:i/>
      <w:iCs/>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spacing w:before="240" w:after="120"/>
      <w:ind w:firstLine="1418"/>
      <w:jc w:val="both"/>
    </w:pPr>
    <w:rPr>
      <w:sz w:val="24"/>
    </w:rPr>
  </w:style>
  <w:style w:type="paragraph" w:customStyle="1" w:styleId="Recuodecorpodetexto21">
    <w:name w:val="Recuo de corpo de texto 21"/>
    <w:basedOn w:val="Normal"/>
    <w:pPr>
      <w:spacing w:before="240" w:after="120"/>
      <w:ind w:left="1701"/>
      <w:jc w:val="both"/>
    </w:pPr>
    <w:rPr>
      <w:sz w:val="22"/>
    </w:rPr>
  </w:style>
  <w:style w:type="paragraph" w:customStyle="1" w:styleId="Recuodecorpodetexto31">
    <w:name w:val="Recuo de corpo de texto 31"/>
    <w:basedOn w:val="Normal"/>
    <w:pPr>
      <w:spacing w:before="240" w:after="120"/>
      <w:ind w:left="1776"/>
      <w:jc w:val="both"/>
    </w:pPr>
    <w:rPr>
      <w:b/>
      <w:i/>
      <w:sz w:val="24"/>
    </w:rPr>
  </w:style>
  <w:style w:type="paragraph" w:customStyle="1" w:styleId="Estruturadodocumento1">
    <w:name w:val="Estrutura do documento1"/>
    <w:basedOn w:val="Normal"/>
    <w:pPr>
      <w:shd w:val="clear" w:color="auto" w:fill="000080"/>
    </w:pPr>
    <w:rPr>
      <w:rFonts w:ascii="Tahoma" w:hAnsi="Tahoma" w:cs="Tahoma"/>
    </w:rPr>
  </w:style>
  <w:style w:type="paragraph" w:customStyle="1" w:styleId="Corpodetexto22">
    <w:name w:val="Corpo de texto 22"/>
    <w:basedOn w:val="Normal"/>
    <w:pPr>
      <w:spacing w:before="240"/>
      <w:jc w:val="both"/>
    </w:pPr>
    <w:rPr>
      <w:sz w:val="24"/>
    </w:rPr>
  </w:style>
  <w:style w:type="paragraph" w:customStyle="1" w:styleId="Corpodetexto32">
    <w:name w:val="Corpo de texto 32"/>
    <w:basedOn w:val="Normal"/>
    <w:pPr>
      <w:tabs>
        <w:tab w:val="left" w:pos="1134"/>
        <w:tab w:val="left" w:pos="1701"/>
        <w:tab w:val="left" w:pos="2552"/>
      </w:tabs>
      <w:spacing w:after="360"/>
      <w:jc w:val="both"/>
    </w:pPr>
    <w:rPr>
      <w:color w:val="000000"/>
      <w:sz w:val="22"/>
    </w:rPr>
  </w:style>
  <w:style w:type="paragraph" w:styleId="Textodebalo">
    <w:name w:val="Balloon Text"/>
    <w:basedOn w:val="Normal"/>
    <w:rPr>
      <w:rFonts w:ascii="Tahoma" w:hAnsi="Tahoma" w:cs="Tahoma"/>
      <w:sz w:val="16"/>
      <w:szCs w:val="16"/>
    </w:rPr>
  </w:style>
  <w:style w:type="paragraph" w:customStyle="1" w:styleId="Ttulo11">
    <w:name w:val="Título 11"/>
    <w:next w:val="Normal"/>
    <w:pPr>
      <w:widowControl w:val="0"/>
      <w:suppressAutoHyphens/>
      <w:autoSpaceDE w:val="0"/>
    </w:pPr>
    <w:rPr>
      <w:rFonts w:eastAsia="Lucida Sans Unicode"/>
      <w:sz w:val="24"/>
      <w:lang w:eastAsia="ar-SA"/>
    </w:rPr>
  </w:style>
  <w:style w:type="paragraph" w:customStyle="1" w:styleId="WW-BodyText2">
    <w:name w:val="WW-Body Text 2"/>
    <w:basedOn w:val="Normal"/>
    <w:pPr>
      <w:widowControl w:val="0"/>
      <w:spacing w:before="240"/>
      <w:jc w:val="both"/>
    </w:pPr>
    <w:rPr>
      <w:rFonts w:eastAsia="Lucida Sans Unicode"/>
      <w:sz w:val="24"/>
    </w:rPr>
  </w:style>
  <w:style w:type="paragraph" w:customStyle="1" w:styleId="Padro">
    <w:name w:val="Padrão"/>
    <w:pPr>
      <w:widowControl w:val="0"/>
      <w:suppressAutoHyphens/>
    </w:pPr>
    <w:rPr>
      <w:lang w:eastAsia="ar-SA"/>
    </w:rPr>
  </w:style>
  <w:style w:type="paragraph" w:customStyle="1" w:styleId="Recuodocorpodotexto">
    <w:name w:val="Recuo do corpo do texto"/>
    <w:basedOn w:val="Padro"/>
    <w:pPr>
      <w:ind w:left="3828"/>
      <w:jc w:val="both"/>
    </w:pPr>
    <w:rPr>
      <w:rFonts w:ascii="Arial" w:hAnsi="Arial" w:cs="Arial"/>
    </w:rPr>
  </w:style>
  <w:style w:type="paragraph" w:customStyle="1" w:styleId="Corpodetexto21">
    <w:name w:val="Corpo de texto 21"/>
    <w:basedOn w:val="Padro"/>
    <w:pPr>
      <w:spacing w:before="240"/>
      <w:jc w:val="both"/>
    </w:pPr>
    <w:rPr>
      <w:sz w:val="24"/>
    </w:rPr>
  </w:style>
  <w:style w:type="paragraph" w:customStyle="1" w:styleId="Textoembloco1">
    <w:name w:val="Texto em bloco1"/>
    <w:basedOn w:val="Normal"/>
    <w:pPr>
      <w:overflowPunct w:val="0"/>
      <w:autoSpaceDE w:val="0"/>
      <w:spacing w:line="200" w:lineRule="atLeast"/>
      <w:ind w:left="1701" w:right="1415"/>
      <w:jc w:val="both"/>
    </w:pPr>
    <w:rPr>
      <w:rFonts w:ascii="Arial" w:hAnsi="Arial" w:cs="Arial"/>
      <w:b/>
      <w:sz w:val="24"/>
    </w:rPr>
  </w:style>
  <w:style w:type="paragraph" w:styleId="NormalWeb">
    <w:name w:val="Normal (Web)"/>
    <w:basedOn w:val="Normal"/>
    <w:pPr>
      <w:spacing w:before="100" w:after="100"/>
    </w:pPr>
    <w:rPr>
      <w:rFonts w:ascii="Verdana" w:eastAsia="Arial Unicode MS" w:hAnsi="Verdana" w:cs="Arial Unicode MS"/>
      <w:sz w:val="24"/>
      <w:szCs w:val="24"/>
    </w:rPr>
  </w:style>
  <w:style w:type="paragraph" w:customStyle="1" w:styleId="Corpodetexto210">
    <w:name w:val="Corpo de texto 21"/>
    <w:basedOn w:val="Normal"/>
    <w:pPr>
      <w:jc w:val="both"/>
    </w:pPr>
    <w:rPr>
      <w:sz w:val="22"/>
      <w:szCs w:val="24"/>
    </w:rPr>
  </w:style>
  <w:style w:type="paragraph" w:customStyle="1" w:styleId="Recuodecorpodetexto22">
    <w:name w:val="Recuo de corpo de texto 22"/>
    <w:basedOn w:val="Normal"/>
    <w:pPr>
      <w:jc w:val="both"/>
    </w:pPr>
    <w:rPr>
      <w:b/>
      <w:sz w:val="22"/>
    </w:rPr>
  </w:style>
  <w:style w:type="paragraph" w:customStyle="1" w:styleId="TextosemFormatao1">
    <w:name w:val="Texto sem Formatação1"/>
    <w:basedOn w:val="Normal"/>
    <w:pPr>
      <w:overflowPunct w:val="0"/>
      <w:autoSpaceDE w:val="0"/>
    </w:pPr>
    <w:rPr>
      <w:rFonts w:ascii="Courier New" w:hAnsi="Courier New" w:cs="Courier New"/>
    </w:rPr>
  </w:style>
  <w:style w:type="paragraph" w:customStyle="1" w:styleId="WW-Padro">
    <w:name w:val="WW-Padrão"/>
    <w:pPr>
      <w:widowControl w:val="0"/>
      <w:suppressAutoHyphens/>
    </w:pPr>
    <w:rPr>
      <w:rFonts w:eastAsia="Arial"/>
      <w:sz w:val="24"/>
      <w:lang w:eastAsia="ar-SA"/>
    </w:rPr>
  </w:style>
  <w:style w:type="paragraph" w:customStyle="1" w:styleId="BodyText31">
    <w:name w:val="Body Text 31"/>
    <w:basedOn w:val="WW-Padro"/>
    <w:pPr>
      <w:jc w:val="both"/>
    </w:pPr>
    <w:rPr>
      <w:color w:val="0000FF"/>
    </w:rPr>
  </w:style>
  <w:style w:type="paragraph" w:customStyle="1" w:styleId="BodyTextIndent21">
    <w:name w:val="Body Text Indent 21"/>
    <w:basedOn w:val="Normal"/>
    <w:pPr>
      <w:widowControl w:val="0"/>
      <w:jc w:val="both"/>
    </w:pPr>
    <w:rPr>
      <w:sz w:val="24"/>
      <w:szCs w:val="24"/>
    </w:rPr>
  </w:style>
  <w:style w:type="paragraph" w:customStyle="1" w:styleId="BodyTextIndent31">
    <w:name w:val="Body Text Indent 31"/>
    <w:basedOn w:val="WW-Padro"/>
    <w:pPr>
      <w:tabs>
        <w:tab w:val="left" w:pos="-2127"/>
      </w:tabs>
      <w:jc w:val="both"/>
    </w:pPr>
  </w:style>
  <w:style w:type="paragraph" w:customStyle="1" w:styleId="Default">
    <w:name w:val="Default"/>
    <w:pPr>
      <w:suppressAutoHyphens/>
    </w:pPr>
    <w:rPr>
      <w:rFonts w:ascii="Arial" w:hAnsi="Arial" w:cs="Arial"/>
      <w:color w:val="000000"/>
      <w:sz w:val="24"/>
      <w:lang w:eastAsia="ar-SA"/>
    </w:rPr>
  </w:style>
  <w:style w:type="paragraph" w:customStyle="1" w:styleId="Recuodecorpodetexto33">
    <w:name w:val="Recuo de corpo de texto 33"/>
    <w:basedOn w:val="Normal"/>
    <w:pPr>
      <w:ind w:left="3261"/>
      <w:jc w:val="both"/>
    </w:pPr>
    <w:rPr>
      <w:rFonts w:ascii="Arial" w:hAnsi="Arial" w:cs="Arial"/>
      <w:b/>
      <w:sz w:val="24"/>
      <w:szCs w:val="24"/>
    </w:rPr>
  </w:style>
  <w:style w:type="paragraph" w:customStyle="1" w:styleId="Textosimples">
    <w:name w:val="Texto simples"/>
    <w:basedOn w:val="Normal"/>
    <w:rPr>
      <w:rFonts w:ascii="Courier New" w:hAnsi="Courier New" w:cs="Courier New"/>
    </w:rPr>
  </w:style>
  <w:style w:type="paragraph" w:customStyle="1" w:styleId="TextosemFormatao2">
    <w:name w:val="Texto sem Formatação2"/>
    <w:basedOn w:val="Normal"/>
    <w:rPr>
      <w:rFonts w:ascii="Courier New" w:hAnsi="Courier New" w:cs="Courier New"/>
    </w:rPr>
  </w:style>
  <w:style w:type="paragraph" w:customStyle="1" w:styleId="Contedodoquadro">
    <w:name w:val="Conteúdo do quadro"/>
    <w:basedOn w:val="Corpodetexto"/>
  </w:style>
  <w:style w:type="paragraph" w:customStyle="1" w:styleId="Contedodetabela">
    <w:name w:val="Conteúdo de tabela"/>
    <w:basedOn w:val="Normal"/>
    <w:pPr>
      <w:widowControl w:val="0"/>
      <w:suppressLineNumbers/>
    </w:pPr>
    <w:rPr>
      <w:rFonts w:eastAsia="Arial Unicode MS" w:cs="Tahoma"/>
      <w:kern w:val="1"/>
      <w:sz w:val="24"/>
      <w:szCs w:val="24"/>
    </w:rPr>
  </w:style>
  <w:style w:type="paragraph" w:customStyle="1" w:styleId="Ttulodetabela">
    <w:name w:val="Título de tabela"/>
    <w:basedOn w:val="Contedodetabela"/>
    <w:pPr>
      <w:jc w:val="center"/>
    </w:pPr>
    <w:rPr>
      <w:b/>
      <w:bCs/>
    </w:rPr>
  </w:style>
  <w:style w:type="paragraph" w:customStyle="1" w:styleId="BNDES">
    <w:name w:val="BNDES"/>
    <w:pPr>
      <w:suppressAutoHyphens/>
      <w:jc w:val="both"/>
    </w:pPr>
    <w:rPr>
      <w:rFonts w:ascii="Arial" w:hAnsi="Arial" w:cs="Arial"/>
      <w:sz w:val="24"/>
      <w:lang w:eastAsia="ar-SA"/>
    </w:rPr>
  </w:style>
  <w:style w:type="paragraph" w:customStyle="1" w:styleId="WW-Corpodetexto21">
    <w:name w:val="WW-Corpo de texto 21"/>
    <w:basedOn w:val="Normal"/>
    <w:pPr>
      <w:spacing w:after="120"/>
      <w:jc w:val="both"/>
    </w:pPr>
    <w:rPr>
      <w:rFonts w:ascii="Verdana" w:hAnsi="Verdana" w:cs="Verdana"/>
      <w:bCs/>
      <w:color w:val="000000"/>
      <w:szCs w:val="24"/>
    </w:rPr>
  </w:style>
  <w:style w:type="paragraph" w:customStyle="1" w:styleId="Marcador1">
    <w:name w:val="Marcador 1"/>
    <w:basedOn w:val="Normal"/>
    <w:pPr>
      <w:keepLines/>
      <w:numPr>
        <w:numId w:val="2"/>
      </w:numPr>
      <w:tabs>
        <w:tab w:val="left" w:pos="142"/>
      </w:tabs>
      <w:spacing w:before="60" w:line="240" w:lineRule="exact"/>
      <w:jc w:val="both"/>
    </w:pPr>
    <w:rPr>
      <w:rFonts w:ascii="Arial" w:hAnsi="Arial" w:cs="Arial"/>
      <w:spacing w:val="10"/>
      <w:sz w:val="18"/>
      <w:szCs w:val="24"/>
    </w:rPr>
  </w:style>
  <w:style w:type="paragraph" w:customStyle="1" w:styleId="WW-Recuodocorpodotexto">
    <w:name w:val="WW-Recuo do corpo do texto"/>
    <w:basedOn w:val="Normal"/>
    <w:pPr>
      <w:widowControl w:val="0"/>
      <w:ind w:left="3927" w:firstLine="6"/>
      <w:jc w:val="both"/>
    </w:pPr>
    <w:rPr>
      <w:b/>
      <w:sz w:val="24"/>
    </w:rPr>
  </w:style>
  <w:style w:type="paragraph" w:customStyle="1" w:styleId="texto10">
    <w:name w:val="texto10"/>
    <w:basedOn w:val="Normal"/>
    <w:pPr>
      <w:spacing w:before="280" w:after="280"/>
    </w:pPr>
    <w:rPr>
      <w:sz w:val="24"/>
      <w:szCs w:val="24"/>
    </w:rPr>
  </w:style>
  <w:style w:type="paragraph" w:customStyle="1" w:styleId="Corpodetexto31">
    <w:name w:val="Corpo de texto 31"/>
    <w:basedOn w:val="Normal"/>
    <w:pPr>
      <w:tabs>
        <w:tab w:val="left" w:pos="1134"/>
        <w:tab w:val="left" w:pos="1701"/>
        <w:tab w:val="left" w:pos="2552"/>
      </w:tabs>
      <w:spacing w:after="360"/>
      <w:jc w:val="both"/>
    </w:pPr>
    <w:rPr>
      <w:color w:val="000000"/>
      <w:sz w:val="22"/>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amoldura">
    <w:name w:val="Conteúdo da moldura"/>
    <w:basedOn w:val="Corpodetexto"/>
  </w:style>
  <w:style w:type="paragraph" w:styleId="SemEspaamento">
    <w:name w:val="No Spacing"/>
    <w:link w:val="SemEspaamentoChar"/>
    <w:uiPriority w:val="1"/>
    <w:qFormat/>
    <w:rsid w:val="0082725E"/>
    <w:rPr>
      <w:rFonts w:ascii="Calibri" w:eastAsia="Calibri" w:hAnsi="Calibri"/>
      <w:sz w:val="22"/>
      <w:szCs w:val="22"/>
      <w:lang w:eastAsia="en-US"/>
    </w:rPr>
  </w:style>
  <w:style w:type="character" w:customStyle="1" w:styleId="SemEspaamentoChar">
    <w:name w:val="Sem Espaçamento Char"/>
    <w:link w:val="SemEspaamento"/>
    <w:uiPriority w:val="1"/>
    <w:rsid w:val="00754F6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5786">
      <w:bodyDiv w:val="1"/>
      <w:marLeft w:val="0"/>
      <w:marRight w:val="0"/>
      <w:marTop w:val="0"/>
      <w:marBottom w:val="0"/>
      <w:divBdr>
        <w:top w:val="none" w:sz="0" w:space="0" w:color="auto"/>
        <w:left w:val="none" w:sz="0" w:space="0" w:color="auto"/>
        <w:bottom w:val="none" w:sz="0" w:space="0" w:color="auto"/>
        <w:right w:val="none" w:sz="0" w:space="0" w:color="auto"/>
      </w:divBdr>
    </w:div>
    <w:div w:id="113443859">
      <w:bodyDiv w:val="1"/>
      <w:marLeft w:val="0"/>
      <w:marRight w:val="0"/>
      <w:marTop w:val="0"/>
      <w:marBottom w:val="0"/>
      <w:divBdr>
        <w:top w:val="none" w:sz="0" w:space="0" w:color="auto"/>
        <w:left w:val="none" w:sz="0" w:space="0" w:color="auto"/>
        <w:bottom w:val="none" w:sz="0" w:space="0" w:color="auto"/>
        <w:right w:val="none" w:sz="0" w:space="0" w:color="auto"/>
      </w:divBdr>
    </w:div>
    <w:div w:id="152376400">
      <w:bodyDiv w:val="1"/>
      <w:marLeft w:val="0"/>
      <w:marRight w:val="0"/>
      <w:marTop w:val="0"/>
      <w:marBottom w:val="0"/>
      <w:divBdr>
        <w:top w:val="none" w:sz="0" w:space="0" w:color="auto"/>
        <w:left w:val="none" w:sz="0" w:space="0" w:color="auto"/>
        <w:bottom w:val="none" w:sz="0" w:space="0" w:color="auto"/>
        <w:right w:val="none" w:sz="0" w:space="0" w:color="auto"/>
      </w:divBdr>
    </w:div>
    <w:div w:id="330060491">
      <w:bodyDiv w:val="1"/>
      <w:marLeft w:val="0"/>
      <w:marRight w:val="0"/>
      <w:marTop w:val="0"/>
      <w:marBottom w:val="0"/>
      <w:divBdr>
        <w:top w:val="none" w:sz="0" w:space="0" w:color="auto"/>
        <w:left w:val="none" w:sz="0" w:space="0" w:color="auto"/>
        <w:bottom w:val="none" w:sz="0" w:space="0" w:color="auto"/>
        <w:right w:val="none" w:sz="0" w:space="0" w:color="auto"/>
      </w:divBdr>
    </w:div>
    <w:div w:id="364522360">
      <w:bodyDiv w:val="1"/>
      <w:marLeft w:val="0"/>
      <w:marRight w:val="0"/>
      <w:marTop w:val="0"/>
      <w:marBottom w:val="0"/>
      <w:divBdr>
        <w:top w:val="none" w:sz="0" w:space="0" w:color="auto"/>
        <w:left w:val="none" w:sz="0" w:space="0" w:color="auto"/>
        <w:bottom w:val="none" w:sz="0" w:space="0" w:color="auto"/>
        <w:right w:val="none" w:sz="0" w:space="0" w:color="auto"/>
      </w:divBdr>
    </w:div>
    <w:div w:id="462888154">
      <w:bodyDiv w:val="1"/>
      <w:marLeft w:val="0"/>
      <w:marRight w:val="0"/>
      <w:marTop w:val="0"/>
      <w:marBottom w:val="0"/>
      <w:divBdr>
        <w:top w:val="none" w:sz="0" w:space="0" w:color="auto"/>
        <w:left w:val="none" w:sz="0" w:space="0" w:color="auto"/>
        <w:bottom w:val="none" w:sz="0" w:space="0" w:color="auto"/>
        <w:right w:val="none" w:sz="0" w:space="0" w:color="auto"/>
      </w:divBdr>
    </w:div>
    <w:div w:id="512379876">
      <w:bodyDiv w:val="1"/>
      <w:marLeft w:val="0"/>
      <w:marRight w:val="0"/>
      <w:marTop w:val="0"/>
      <w:marBottom w:val="0"/>
      <w:divBdr>
        <w:top w:val="none" w:sz="0" w:space="0" w:color="auto"/>
        <w:left w:val="none" w:sz="0" w:space="0" w:color="auto"/>
        <w:bottom w:val="none" w:sz="0" w:space="0" w:color="auto"/>
        <w:right w:val="none" w:sz="0" w:space="0" w:color="auto"/>
      </w:divBdr>
    </w:div>
    <w:div w:id="517739800">
      <w:bodyDiv w:val="1"/>
      <w:marLeft w:val="0"/>
      <w:marRight w:val="0"/>
      <w:marTop w:val="0"/>
      <w:marBottom w:val="0"/>
      <w:divBdr>
        <w:top w:val="none" w:sz="0" w:space="0" w:color="auto"/>
        <w:left w:val="none" w:sz="0" w:space="0" w:color="auto"/>
        <w:bottom w:val="none" w:sz="0" w:space="0" w:color="auto"/>
        <w:right w:val="none" w:sz="0" w:space="0" w:color="auto"/>
      </w:divBdr>
    </w:div>
    <w:div w:id="642084825">
      <w:bodyDiv w:val="1"/>
      <w:marLeft w:val="0"/>
      <w:marRight w:val="0"/>
      <w:marTop w:val="0"/>
      <w:marBottom w:val="0"/>
      <w:divBdr>
        <w:top w:val="none" w:sz="0" w:space="0" w:color="auto"/>
        <w:left w:val="none" w:sz="0" w:space="0" w:color="auto"/>
        <w:bottom w:val="none" w:sz="0" w:space="0" w:color="auto"/>
        <w:right w:val="none" w:sz="0" w:space="0" w:color="auto"/>
      </w:divBdr>
    </w:div>
    <w:div w:id="736711226">
      <w:bodyDiv w:val="1"/>
      <w:marLeft w:val="0"/>
      <w:marRight w:val="0"/>
      <w:marTop w:val="0"/>
      <w:marBottom w:val="0"/>
      <w:divBdr>
        <w:top w:val="none" w:sz="0" w:space="0" w:color="auto"/>
        <w:left w:val="none" w:sz="0" w:space="0" w:color="auto"/>
        <w:bottom w:val="none" w:sz="0" w:space="0" w:color="auto"/>
        <w:right w:val="none" w:sz="0" w:space="0" w:color="auto"/>
      </w:divBdr>
    </w:div>
    <w:div w:id="824931430">
      <w:bodyDiv w:val="1"/>
      <w:marLeft w:val="0"/>
      <w:marRight w:val="0"/>
      <w:marTop w:val="0"/>
      <w:marBottom w:val="0"/>
      <w:divBdr>
        <w:top w:val="none" w:sz="0" w:space="0" w:color="auto"/>
        <w:left w:val="none" w:sz="0" w:space="0" w:color="auto"/>
        <w:bottom w:val="none" w:sz="0" w:space="0" w:color="auto"/>
        <w:right w:val="none" w:sz="0" w:space="0" w:color="auto"/>
      </w:divBdr>
    </w:div>
    <w:div w:id="853345507">
      <w:bodyDiv w:val="1"/>
      <w:marLeft w:val="0"/>
      <w:marRight w:val="0"/>
      <w:marTop w:val="0"/>
      <w:marBottom w:val="0"/>
      <w:divBdr>
        <w:top w:val="none" w:sz="0" w:space="0" w:color="auto"/>
        <w:left w:val="none" w:sz="0" w:space="0" w:color="auto"/>
        <w:bottom w:val="none" w:sz="0" w:space="0" w:color="auto"/>
        <w:right w:val="none" w:sz="0" w:space="0" w:color="auto"/>
      </w:divBdr>
    </w:div>
    <w:div w:id="868879809">
      <w:bodyDiv w:val="1"/>
      <w:marLeft w:val="0"/>
      <w:marRight w:val="0"/>
      <w:marTop w:val="0"/>
      <w:marBottom w:val="0"/>
      <w:divBdr>
        <w:top w:val="none" w:sz="0" w:space="0" w:color="auto"/>
        <w:left w:val="none" w:sz="0" w:space="0" w:color="auto"/>
        <w:bottom w:val="none" w:sz="0" w:space="0" w:color="auto"/>
        <w:right w:val="none" w:sz="0" w:space="0" w:color="auto"/>
      </w:divBdr>
    </w:div>
    <w:div w:id="923491187">
      <w:bodyDiv w:val="1"/>
      <w:marLeft w:val="0"/>
      <w:marRight w:val="0"/>
      <w:marTop w:val="0"/>
      <w:marBottom w:val="0"/>
      <w:divBdr>
        <w:top w:val="none" w:sz="0" w:space="0" w:color="auto"/>
        <w:left w:val="none" w:sz="0" w:space="0" w:color="auto"/>
        <w:bottom w:val="none" w:sz="0" w:space="0" w:color="auto"/>
        <w:right w:val="none" w:sz="0" w:space="0" w:color="auto"/>
      </w:divBdr>
    </w:div>
    <w:div w:id="1002316157">
      <w:bodyDiv w:val="1"/>
      <w:marLeft w:val="0"/>
      <w:marRight w:val="0"/>
      <w:marTop w:val="0"/>
      <w:marBottom w:val="0"/>
      <w:divBdr>
        <w:top w:val="none" w:sz="0" w:space="0" w:color="auto"/>
        <w:left w:val="none" w:sz="0" w:space="0" w:color="auto"/>
        <w:bottom w:val="none" w:sz="0" w:space="0" w:color="auto"/>
        <w:right w:val="none" w:sz="0" w:space="0" w:color="auto"/>
      </w:divBdr>
    </w:div>
    <w:div w:id="1061683446">
      <w:bodyDiv w:val="1"/>
      <w:marLeft w:val="0"/>
      <w:marRight w:val="0"/>
      <w:marTop w:val="0"/>
      <w:marBottom w:val="0"/>
      <w:divBdr>
        <w:top w:val="none" w:sz="0" w:space="0" w:color="auto"/>
        <w:left w:val="none" w:sz="0" w:space="0" w:color="auto"/>
        <w:bottom w:val="none" w:sz="0" w:space="0" w:color="auto"/>
        <w:right w:val="none" w:sz="0" w:space="0" w:color="auto"/>
      </w:divBdr>
    </w:div>
    <w:div w:id="1102340676">
      <w:bodyDiv w:val="1"/>
      <w:marLeft w:val="0"/>
      <w:marRight w:val="0"/>
      <w:marTop w:val="0"/>
      <w:marBottom w:val="0"/>
      <w:divBdr>
        <w:top w:val="none" w:sz="0" w:space="0" w:color="auto"/>
        <w:left w:val="none" w:sz="0" w:space="0" w:color="auto"/>
        <w:bottom w:val="none" w:sz="0" w:space="0" w:color="auto"/>
        <w:right w:val="none" w:sz="0" w:space="0" w:color="auto"/>
      </w:divBdr>
    </w:div>
    <w:div w:id="1340964503">
      <w:bodyDiv w:val="1"/>
      <w:marLeft w:val="0"/>
      <w:marRight w:val="0"/>
      <w:marTop w:val="0"/>
      <w:marBottom w:val="0"/>
      <w:divBdr>
        <w:top w:val="none" w:sz="0" w:space="0" w:color="auto"/>
        <w:left w:val="none" w:sz="0" w:space="0" w:color="auto"/>
        <w:bottom w:val="none" w:sz="0" w:space="0" w:color="auto"/>
        <w:right w:val="none" w:sz="0" w:space="0" w:color="auto"/>
      </w:divBdr>
    </w:div>
    <w:div w:id="1399740735">
      <w:bodyDiv w:val="1"/>
      <w:marLeft w:val="0"/>
      <w:marRight w:val="0"/>
      <w:marTop w:val="0"/>
      <w:marBottom w:val="0"/>
      <w:divBdr>
        <w:top w:val="none" w:sz="0" w:space="0" w:color="auto"/>
        <w:left w:val="none" w:sz="0" w:space="0" w:color="auto"/>
        <w:bottom w:val="none" w:sz="0" w:space="0" w:color="auto"/>
        <w:right w:val="none" w:sz="0" w:space="0" w:color="auto"/>
      </w:divBdr>
    </w:div>
    <w:div w:id="1415857167">
      <w:bodyDiv w:val="1"/>
      <w:marLeft w:val="0"/>
      <w:marRight w:val="0"/>
      <w:marTop w:val="0"/>
      <w:marBottom w:val="0"/>
      <w:divBdr>
        <w:top w:val="none" w:sz="0" w:space="0" w:color="auto"/>
        <w:left w:val="none" w:sz="0" w:space="0" w:color="auto"/>
        <w:bottom w:val="none" w:sz="0" w:space="0" w:color="auto"/>
        <w:right w:val="none" w:sz="0" w:space="0" w:color="auto"/>
      </w:divBdr>
    </w:div>
    <w:div w:id="1446926252">
      <w:bodyDiv w:val="1"/>
      <w:marLeft w:val="0"/>
      <w:marRight w:val="0"/>
      <w:marTop w:val="0"/>
      <w:marBottom w:val="0"/>
      <w:divBdr>
        <w:top w:val="none" w:sz="0" w:space="0" w:color="auto"/>
        <w:left w:val="none" w:sz="0" w:space="0" w:color="auto"/>
        <w:bottom w:val="none" w:sz="0" w:space="0" w:color="auto"/>
        <w:right w:val="none" w:sz="0" w:space="0" w:color="auto"/>
      </w:divBdr>
    </w:div>
    <w:div w:id="1486553507">
      <w:bodyDiv w:val="1"/>
      <w:marLeft w:val="0"/>
      <w:marRight w:val="0"/>
      <w:marTop w:val="0"/>
      <w:marBottom w:val="0"/>
      <w:divBdr>
        <w:top w:val="none" w:sz="0" w:space="0" w:color="auto"/>
        <w:left w:val="none" w:sz="0" w:space="0" w:color="auto"/>
        <w:bottom w:val="none" w:sz="0" w:space="0" w:color="auto"/>
        <w:right w:val="none" w:sz="0" w:space="0" w:color="auto"/>
      </w:divBdr>
    </w:div>
    <w:div w:id="1487164531">
      <w:bodyDiv w:val="1"/>
      <w:marLeft w:val="0"/>
      <w:marRight w:val="0"/>
      <w:marTop w:val="0"/>
      <w:marBottom w:val="0"/>
      <w:divBdr>
        <w:top w:val="none" w:sz="0" w:space="0" w:color="auto"/>
        <w:left w:val="none" w:sz="0" w:space="0" w:color="auto"/>
        <w:bottom w:val="none" w:sz="0" w:space="0" w:color="auto"/>
        <w:right w:val="none" w:sz="0" w:space="0" w:color="auto"/>
      </w:divBdr>
    </w:div>
    <w:div w:id="1611429846">
      <w:bodyDiv w:val="1"/>
      <w:marLeft w:val="0"/>
      <w:marRight w:val="0"/>
      <w:marTop w:val="0"/>
      <w:marBottom w:val="0"/>
      <w:divBdr>
        <w:top w:val="none" w:sz="0" w:space="0" w:color="auto"/>
        <w:left w:val="none" w:sz="0" w:space="0" w:color="auto"/>
        <w:bottom w:val="none" w:sz="0" w:space="0" w:color="auto"/>
        <w:right w:val="none" w:sz="0" w:space="0" w:color="auto"/>
      </w:divBdr>
    </w:div>
    <w:div w:id="1627152583">
      <w:bodyDiv w:val="1"/>
      <w:marLeft w:val="0"/>
      <w:marRight w:val="0"/>
      <w:marTop w:val="0"/>
      <w:marBottom w:val="0"/>
      <w:divBdr>
        <w:top w:val="none" w:sz="0" w:space="0" w:color="auto"/>
        <w:left w:val="none" w:sz="0" w:space="0" w:color="auto"/>
        <w:bottom w:val="none" w:sz="0" w:space="0" w:color="auto"/>
        <w:right w:val="none" w:sz="0" w:space="0" w:color="auto"/>
      </w:divBdr>
    </w:div>
    <w:div w:id="1628271369">
      <w:bodyDiv w:val="1"/>
      <w:marLeft w:val="0"/>
      <w:marRight w:val="0"/>
      <w:marTop w:val="0"/>
      <w:marBottom w:val="0"/>
      <w:divBdr>
        <w:top w:val="none" w:sz="0" w:space="0" w:color="auto"/>
        <w:left w:val="none" w:sz="0" w:space="0" w:color="auto"/>
        <w:bottom w:val="none" w:sz="0" w:space="0" w:color="auto"/>
        <w:right w:val="none" w:sz="0" w:space="0" w:color="auto"/>
      </w:divBdr>
    </w:div>
    <w:div w:id="1655449159">
      <w:bodyDiv w:val="1"/>
      <w:marLeft w:val="0"/>
      <w:marRight w:val="0"/>
      <w:marTop w:val="0"/>
      <w:marBottom w:val="0"/>
      <w:divBdr>
        <w:top w:val="none" w:sz="0" w:space="0" w:color="auto"/>
        <w:left w:val="none" w:sz="0" w:space="0" w:color="auto"/>
        <w:bottom w:val="none" w:sz="0" w:space="0" w:color="auto"/>
        <w:right w:val="none" w:sz="0" w:space="0" w:color="auto"/>
      </w:divBdr>
    </w:div>
    <w:div w:id="1714377449">
      <w:bodyDiv w:val="1"/>
      <w:marLeft w:val="0"/>
      <w:marRight w:val="0"/>
      <w:marTop w:val="0"/>
      <w:marBottom w:val="0"/>
      <w:divBdr>
        <w:top w:val="none" w:sz="0" w:space="0" w:color="auto"/>
        <w:left w:val="none" w:sz="0" w:space="0" w:color="auto"/>
        <w:bottom w:val="none" w:sz="0" w:space="0" w:color="auto"/>
        <w:right w:val="none" w:sz="0" w:space="0" w:color="auto"/>
      </w:divBdr>
    </w:div>
    <w:div w:id="1736469898">
      <w:bodyDiv w:val="1"/>
      <w:marLeft w:val="0"/>
      <w:marRight w:val="0"/>
      <w:marTop w:val="0"/>
      <w:marBottom w:val="0"/>
      <w:divBdr>
        <w:top w:val="none" w:sz="0" w:space="0" w:color="auto"/>
        <w:left w:val="none" w:sz="0" w:space="0" w:color="auto"/>
        <w:bottom w:val="none" w:sz="0" w:space="0" w:color="auto"/>
        <w:right w:val="none" w:sz="0" w:space="0" w:color="auto"/>
      </w:divBdr>
    </w:div>
    <w:div w:id="1738434972">
      <w:bodyDiv w:val="1"/>
      <w:marLeft w:val="0"/>
      <w:marRight w:val="0"/>
      <w:marTop w:val="0"/>
      <w:marBottom w:val="0"/>
      <w:divBdr>
        <w:top w:val="none" w:sz="0" w:space="0" w:color="auto"/>
        <w:left w:val="none" w:sz="0" w:space="0" w:color="auto"/>
        <w:bottom w:val="none" w:sz="0" w:space="0" w:color="auto"/>
        <w:right w:val="none" w:sz="0" w:space="0" w:color="auto"/>
      </w:divBdr>
    </w:div>
    <w:div w:id="1871793320">
      <w:bodyDiv w:val="1"/>
      <w:marLeft w:val="0"/>
      <w:marRight w:val="0"/>
      <w:marTop w:val="0"/>
      <w:marBottom w:val="0"/>
      <w:divBdr>
        <w:top w:val="none" w:sz="0" w:space="0" w:color="auto"/>
        <w:left w:val="none" w:sz="0" w:space="0" w:color="auto"/>
        <w:bottom w:val="none" w:sz="0" w:space="0" w:color="auto"/>
        <w:right w:val="none" w:sz="0" w:space="0" w:color="auto"/>
      </w:divBdr>
    </w:div>
    <w:div w:id="1905140360">
      <w:bodyDiv w:val="1"/>
      <w:marLeft w:val="0"/>
      <w:marRight w:val="0"/>
      <w:marTop w:val="0"/>
      <w:marBottom w:val="0"/>
      <w:divBdr>
        <w:top w:val="none" w:sz="0" w:space="0" w:color="auto"/>
        <w:left w:val="none" w:sz="0" w:space="0" w:color="auto"/>
        <w:bottom w:val="none" w:sz="0" w:space="0" w:color="auto"/>
        <w:right w:val="none" w:sz="0" w:space="0" w:color="auto"/>
      </w:divBdr>
    </w:div>
    <w:div w:id="1906377941">
      <w:bodyDiv w:val="1"/>
      <w:marLeft w:val="0"/>
      <w:marRight w:val="0"/>
      <w:marTop w:val="0"/>
      <w:marBottom w:val="0"/>
      <w:divBdr>
        <w:top w:val="none" w:sz="0" w:space="0" w:color="auto"/>
        <w:left w:val="none" w:sz="0" w:space="0" w:color="auto"/>
        <w:bottom w:val="none" w:sz="0" w:space="0" w:color="auto"/>
        <w:right w:val="none" w:sz="0" w:space="0" w:color="auto"/>
      </w:divBdr>
    </w:div>
    <w:div w:id="1938322519">
      <w:bodyDiv w:val="1"/>
      <w:marLeft w:val="0"/>
      <w:marRight w:val="0"/>
      <w:marTop w:val="0"/>
      <w:marBottom w:val="0"/>
      <w:divBdr>
        <w:top w:val="none" w:sz="0" w:space="0" w:color="auto"/>
        <w:left w:val="none" w:sz="0" w:space="0" w:color="auto"/>
        <w:bottom w:val="none" w:sz="0" w:space="0" w:color="auto"/>
        <w:right w:val="none" w:sz="0" w:space="0" w:color="auto"/>
      </w:divBdr>
    </w:div>
    <w:div w:id="1981424434">
      <w:bodyDiv w:val="1"/>
      <w:marLeft w:val="0"/>
      <w:marRight w:val="0"/>
      <w:marTop w:val="0"/>
      <w:marBottom w:val="0"/>
      <w:divBdr>
        <w:top w:val="none" w:sz="0" w:space="0" w:color="auto"/>
        <w:left w:val="none" w:sz="0" w:space="0" w:color="auto"/>
        <w:bottom w:val="none" w:sz="0" w:space="0" w:color="auto"/>
        <w:right w:val="none" w:sz="0" w:space="0" w:color="auto"/>
      </w:divBdr>
    </w:div>
    <w:div w:id="1990085295">
      <w:bodyDiv w:val="1"/>
      <w:marLeft w:val="0"/>
      <w:marRight w:val="0"/>
      <w:marTop w:val="0"/>
      <w:marBottom w:val="0"/>
      <w:divBdr>
        <w:top w:val="none" w:sz="0" w:space="0" w:color="auto"/>
        <w:left w:val="none" w:sz="0" w:space="0" w:color="auto"/>
        <w:bottom w:val="none" w:sz="0" w:space="0" w:color="auto"/>
        <w:right w:val="none" w:sz="0" w:space="0" w:color="auto"/>
      </w:divBdr>
    </w:div>
    <w:div w:id="1998455090">
      <w:bodyDiv w:val="1"/>
      <w:marLeft w:val="0"/>
      <w:marRight w:val="0"/>
      <w:marTop w:val="0"/>
      <w:marBottom w:val="0"/>
      <w:divBdr>
        <w:top w:val="none" w:sz="0" w:space="0" w:color="auto"/>
        <w:left w:val="none" w:sz="0" w:space="0" w:color="auto"/>
        <w:bottom w:val="none" w:sz="0" w:space="0" w:color="auto"/>
        <w:right w:val="none" w:sz="0" w:space="0" w:color="auto"/>
      </w:divBdr>
    </w:div>
    <w:div w:id="1999260379">
      <w:bodyDiv w:val="1"/>
      <w:marLeft w:val="0"/>
      <w:marRight w:val="0"/>
      <w:marTop w:val="0"/>
      <w:marBottom w:val="0"/>
      <w:divBdr>
        <w:top w:val="none" w:sz="0" w:space="0" w:color="auto"/>
        <w:left w:val="none" w:sz="0" w:space="0" w:color="auto"/>
        <w:bottom w:val="none" w:sz="0" w:space="0" w:color="auto"/>
        <w:right w:val="none" w:sz="0" w:space="0" w:color="auto"/>
      </w:divBdr>
    </w:div>
    <w:div w:id="2054188438">
      <w:bodyDiv w:val="1"/>
      <w:marLeft w:val="0"/>
      <w:marRight w:val="0"/>
      <w:marTop w:val="0"/>
      <w:marBottom w:val="0"/>
      <w:divBdr>
        <w:top w:val="none" w:sz="0" w:space="0" w:color="auto"/>
        <w:left w:val="none" w:sz="0" w:space="0" w:color="auto"/>
        <w:bottom w:val="none" w:sz="0" w:space="0" w:color="auto"/>
        <w:right w:val="none" w:sz="0" w:space="0" w:color="auto"/>
      </w:divBdr>
    </w:div>
    <w:div w:id="2078623398">
      <w:bodyDiv w:val="1"/>
      <w:marLeft w:val="0"/>
      <w:marRight w:val="0"/>
      <w:marTop w:val="0"/>
      <w:marBottom w:val="0"/>
      <w:divBdr>
        <w:top w:val="none" w:sz="0" w:space="0" w:color="auto"/>
        <w:left w:val="none" w:sz="0" w:space="0" w:color="auto"/>
        <w:bottom w:val="none" w:sz="0" w:space="0" w:color="auto"/>
        <w:right w:val="none" w:sz="0" w:space="0" w:color="auto"/>
      </w:divBdr>
    </w:div>
    <w:div w:id="2104106165">
      <w:bodyDiv w:val="1"/>
      <w:marLeft w:val="0"/>
      <w:marRight w:val="0"/>
      <w:marTop w:val="0"/>
      <w:marBottom w:val="0"/>
      <w:divBdr>
        <w:top w:val="none" w:sz="0" w:space="0" w:color="auto"/>
        <w:left w:val="none" w:sz="0" w:space="0" w:color="auto"/>
        <w:bottom w:val="none" w:sz="0" w:space="0" w:color="auto"/>
        <w:right w:val="none" w:sz="0" w:space="0" w:color="auto"/>
      </w:divBdr>
    </w:div>
    <w:div w:id="21454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D48B7-843C-4504-A928-764AB4B8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14</Pages>
  <Words>4827</Words>
  <Characters>26071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Piracicaba, 24 de março de 1998</vt:lpstr>
    </vt:vector>
  </TitlesOfParts>
  <Company>HP Inc.</Company>
  <LinksUpToDate>false</LinksUpToDate>
  <CharactersWithSpaces>30837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Piracicaba, 24 de março de 1998</dc:title>
  <dc:subject/>
  <dc:creator>Yuri Katoo</dc:creator>
  <cp:keywords/>
  <cp:lastModifiedBy>Yuri Katoo</cp:lastModifiedBy>
  <cp:revision>16</cp:revision>
  <cp:lastPrinted>2024-09-12T19:47:00Z</cp:lastPrinted>
  <dcterms:created xsi:type="dcterms:W3CDTF">2024-09-12T19:44:00Z</dcterms:created>
  <dcterms:modified xsi:type="dcterms:W3CDTF">2024-10-01T17:39:00Z</dcterms:modified>
</cp:coreProperties>
</file>